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7FA" w:rsidRDefault="001727FA" w:rsidP="003A2945">
      <w:pPr>
        <w:pStyle w:val="Title"/>
        <w:rPr>
          <w:rFonts w:ascii="Tahoma" w:hAnsi="Tahoma"/>
          <w:sz w:val="32"/>
        </w:rPr>
      </w:pPr>
      <w:r w:rsidRPr="00383806">
        <w:rPr>
          <w:rFonts w:ascii="Tahoma" w:hAnsi="Tahoma"/>
          <w:sz w:val="32"/>
        </w:rPr>
        <w:t>XXIVº Congreso Nacional del Agua 2013</w:t>
      </w:r>
    </w:p>
    <w:p w:rsidR="001727FA" w:rsidRDefault="001727FA" w:rsidP="003A2945">
      <w:pPr>
        <w:pStyle w:val="Title"/>
        <w:rPr>
          <w:rFonts w:ascii="Tahoma" w:hAnsi="Tahoma"/>
          <w:sz w:val="32"/>
        </w:rPr>
      </w:pPr>
    </w:p>
    <w:p w:rsidR="001727FA" w:rsidRDefault="001727FA" w:rsidP="003A2945">
      <w:pPr>
        <w:jc w:val="center"/>
        <w:rPr>
          <w:rFonts w:ascii="Tahoma" w:hAnsi="Tahoma"/>
          <w:b/>
        </w:rPr>
      </w:pPr>
      <w:r>
        <w:rPr>
          <w:rFonts w:ascii="Tahoma" w:hAnsi="Tahoma"/>
          <w:b/>
        </w:rPr>
        <w:t xml:space="preserve">San Juan, </w:t>
      </w:r>
      <w:r w:rsidRPr="0096173D">
        <w:rPr>
          <w:rFonts w:ascii="Tahoma" w:hAnsi="Tahoma"/>
          <w:b/>
        </w:rPr>
        <w:t xml:space="preserve">14 al 18 de Octubre </w:t>
      </w:r>
      <w:r>
        <w:rPr>
          <w:rFonts w:ascii="Tahoma" w:hAnsi="Tahoma"/>
          <w:b/>
        </w:rPr>
        <w:t>de 2013</w:t>
      </w:r>
    </w:p>
    <w:p w:rsidR="001727FA" w:rsidRDefault="001727FA" w:rsidP="003A2945">
      <w:pPr>
        <w:jc w:val="center"/>
        <w:rPr>
          <w:rFonts w:ascii="Tahoma" w:hAnsi="Tahoma"/>
          <w:b/>
        </w:rPr>
      </w:pPr>
    </w:p>
    <w:p w:rsidR="001727FA" w:rsidRDefault="001727FA" w:rsidP="00575F40">
      <w:pPr>
        <w:jc w:val="center"/>
        <w:rPr>
          <w:rFonts w:ascii="Arial" w:hAnsi="Arial" w:cs="Arial"/>
          <w:b/>
        </w:rPr>
      </w:pPr>
    </w:p>
    <w:p w:rsidR="001727FA" w:rsidRDefault="001727FA" w:rsidP="00575F40">
      <w:pPr>
        <w:jc w:val="center"/>
        <w:rPr>
          <w:rFonts w:ascii="Arial" w:hAnsi="Arial" w:cs="Arial"/>
          <w:b/>
        </w:rPr>
      </w:pPr>
      <w:r>
        <w:rPr>
          <w:rFonts w:ascii="Arial" w:hAnsi="Arial" w:cs="Arial"/>
          <w:b/>
        </w:rPr>
        <w:t xml:space="preserve">ALTERACIONES EN EL ESCURRIMIENTO </w:t>
      </w:r>
      <w:r w:rsidRPr="00286BF2">
        <w:rPr>
          <w:rFonts w:ascii="Arial" w:hAnsi="Arial" w:cs="Arial"/>
          <w:b/>
        </w:rPr>
        <w:t xml:space="preserve">DEL RIO </w:t>
      </w:r>
      <w:r>
        <w:rPr>
          <w:rFonts w:ascii="Arial" w:hAnsi="Arial" w:cs="Arial"/>
          <w:b/>
        </w:rPr>
        <w:t>DESAGUADERO-</w:t>
      </w:r>
      <w:r w:rsidRPr="00286BF2">
        <w:rPr>
          <w:rFonts w:ascii="Arial" w:hAnsi="Arial" w:cs="Arial"/>
          <w:b/>
        </w:rPr>
        <w:t>SALADO</w:t>
      </w:r>
    </w:p>
    <w:p w:rsidR="001727FA" w:rsidRPr="00575F40" w:rsidRDefault="001727FA" w:rsidP="00575F40">
      <w:pPr>
        <w:jc w:val="center"/>
        <w:rPr>
          <w:rFonts w:ascii="Arial" w:hAnsi="Arial" w:cs="Arial"/>
          <w:b/>
        </w:rPr>
      </w:pPr>
      <w:r w:rsidRPr="00286BF2">
        <w:rPr>
          <w:rFonts w:ascii="Arial" w:hAnsi="Arial" w:cs="Arial"/>
          <w:b/>
        </w:rPr>
        <w:t xml:space="preserve"> EN LA PAMPA</w:t>
      </w:r>
      <w:r w:rsidRPr="00CC1381">
        <w:rPr>
          <w:rFonts w:ascii="Arial" w:hAnsi="Arial" w:cs="Arial"/>
          <w:b/>
        </w:rPr>
        <w:t xml:space="preserve"> </w:t>
      </w:r>
    </w:p>
    <w:p w:rsidR="001727FA" w:rsidRDefault="001727FA" w:rsidP="00575F40">
      <w:pPr>
        <w:jc w:val="center"/>
        <w:rPr>
          <w:rFonts w:ascii="Arial" w:hAnsi="Arial" w:cs="Arial"/>
          <w:b/>
        </w:rPr>
      </w:pPr>
      <w:r>
        <w:rPr>
          <w:rFonts w:ascii="Arial" w:hAnsi="Arial" w:cs="Arial"/>
          <w:b/>
        </w:rPr>
        <w:t>Roxana V.</w:t>
      </w:r>
      <w:r w:rsidRPr="00575F40">
        <w:rPr>
          <w:rFonts w:ascii="Arial" w:hAnsi="Arial" w:cs="Arial"/>
          <w:b/>
        </w:rPr>
        <w:t xml:space="preserve"> </w:t>
      </w:r>
      <w:r>
        <w:rPr>
          <w:rFonts w:ascii="Arial" w:hAnsi="Arial" w:cs="Arial"/>
          <w:b/>
        </w:rPr>
        <w:t xml:space="preserve">González </w:t>
      </w:r>
      <w:r w:rsidRPr="00062486">
        <w:rPr>
          <w:rFonts w:ascii="Arial" w:hAnsi="Arial" w:cs="Arial"/>
          <w:b/>
          <w:shd w:val="clear" w:color="auto" w:fill="FFFFFF"/>
          <w:vertAlign w:val="superscript"/>
        </w:rPr>
        <w:t>(</w:t>
      </w:r>
      <w:r>
        <w:rPr>
          <w:rFonts w:ascii="Arial" w:hAnsi="Arial" w:cs="Arial"/>
          <w:b/>
          <w:shd w:val="clear" w:color="auto" w:fill="FFFFFF"/>
          <w:vertAlign w:val="superscript"/>
        </w:rPr>
        <w:t>1</w:t>
      </w:r>
      <w:r w:rsidRPr="00062486">
        <w:rPr>
          <w:rFonts w:ascii="Arial" w:hAnsi="Arial" w:cs="Arial"/>
          <w:b/>
          <w:shd w:val="clear" w:color="auto" w:fill="FFFFFF"/>
          <w:vertAlign w:val="superscript"/>
        </w:rPr>
        <w:t>)</w:t>
      </w:r>
      <w:r>
        <w:rPr>
          <w:rFonts w:ascii="Arial" w:hAnsi="Arial" w:cs="Arial"/>
          <w:b/>
        </w:rPr>
        <w:t>; Pamela B. Pratts</w:t>
      </w:r>
      <w:r w:rsidRPr="00062486">
        <w:rPr>
          <w:rFonts w:ascii="Arial" w:hAnsi="Arial" w:cs="Arial"/>
          <w:b/>
          <w:shd w:val="clear" w:color="auto" w:fill="FFFFFF"/>
          <w:vertAlign w:val="superscript"/>
        </w:rPr>
        <w:t>(</w:t>
      </w:r>
      <w:r>
        <w:rPr>
          <w:rFonts w:ascii="Arial" w:hAnsi="Arial" w:cs="Arial"/>
          <w:b/>
          <w:shd w:val="clear" w:color="auto" w:fill="FFFFFF"/>
          <w:vertAlign w:val="superscript"/>
        </w:rPr>
        <w:t>1</w:t>
      </w:r>
      <w:r w:rsidRPr="00062486">
        <w:rPr>
          <w:rFonts w:ascii="Arial" w:hAnsi="Arial" w:cs="Arial"/>
          <w:b/>
          <w:shd w:val="clear" w:color="auto" w:fill="FFFFFF"/>
          <w:vertAlign w:val="superscript"/>
        </w:rPr>
        <w:t>)</w:t>
      </w:r>
    </w:p>
    <w:p w:rsidR="001727FA" w:rsidRPr="00575F40" w:rsidRDefault="001727FA" w:rsidP="00575F40">
      <w:pPr>
        <w:jc w:val="center"/>
        <w:rPr>
          <w:rFonts w:ascii="Arial" w:hAnsi="Arial" w:cs="Arial"/>
          <w:sz w:val="22"/>
          <w:szCs w:val="22"/>
        </w:rPr>
      </w:pPr>
      <w:r w:rsidRPr="00575F40">
        <w:rPr>
          <w:rFonts w:ascii="Arial" w:hAnsi="Arial" w:cs="Arial"/>
          <w:sz w:val="22"/>
          <w:szCs w:val="22"/>
        </w:rPr>
        <w:t>Secretaría de Recursos Hídricos Gobierno de La Pampa</w:t>
      </w:r>
      <w:r w:rsidRPr="00575F40">
        <w:rPr>
          <w:rFonts w:ascii="Arial" w:hAnsi="Arial" w:cs="Arial"/>
          <w:sz w:val="22"/>
          <w:szCs w:val="22"/>
          <w:shd w:val="clear" w:color="auto" w:fill="FFFFFF"/>
          <w:vertAlign w:val="superscript"/>
        </w:rPr>
        <w:t xml:space="preserve"> (1)</w:t>
      </w:r>
    </w:p>
    <w:p w:rsidR="001727FA" w:rsidRPr="00FC0C5B" w:rsidRDefault="001727FA" w:rsidP="00575F40">
      <w:pPr>
        <w:jc w:val="center"/>
        <w:rPr>
          <w:rFonts w:ascii="Arial" w:hAnsi="Arial" w:cs="Arial"/>
          <w:sz w:val="20"/>
          <w:szCs w:val="20"/>
          <w:lang w:val="pt-BR"/>
        </w:rPr>
      </w:pPr>
      <w:r w:rsidRPr="00FC0C5B">
        <w:rPr>
          <w:rFonts w:ascii="Arial" w:hAnsi="Arial" w:cs="Arial"/>
          <w:sz w:val="20"/>
          <w:szCs w:val="20"/>
          <w:lang w:val="pt-BR"/>
        </w:rPr>
        <w:t xml:space="preserve">9 de julio Nº 280. TEL: 02954-412977/78. E-mail: </w:t>
      </w:r>
      <w:hyperlink r:id="rId7" w:history="1">
        <w:r w:rsidRPr="00FC0C5B">
          <w:rPr>
            <w:rFonts w:ascii="Arial" w:hAnsi="Arial" w:cs="Arial"/>
            <w:sz w:val="20"/>
            <w:szCs w:val="20"/>
            <w:lang w:val="pt-BR"/>
          </w:rPr>
          <w:t>investigacionhidrica@cpenet.com.ar</w:t>
        </w:r>
      </w:hyperlink>
    </w:p>
    <w:p w:rsidR="001727FA" w:rsidRPr="00FC0C5B" w:rsidRDefault="001727FA" w:rsidP="00575F40">
      <w:pPr>
        <w:autoSpaceDE w:val="0"/>
        <w:autoSpaceDN w:val="0"/>
        <w:adjustRightInd w:val="0"/>
        <w:jc w:val="center"/>
        <w:rPr>
          <w:rFonts w:ascii="Arial" w:hAnsi="Arial" w:cs="Arial"/>
          <w:bCs/>
          <w:sz w:val="28"/>
          <w:szCs w:val="28"/>
          <w:lang w:val="pt-BR"/>
        </w:rPr>
      </w:pPr>
    </w:p>
    <w:p w:rsidR="001727FA" w:rsidRDefault="001727FA" w:rsidP="00575F40">
      <w:pPr>
        <w:autoSpaceDE w:val="0"/>
        <w:autoSpaceDN w:val="0"/>
        <w:adjustRightInd w:val="0"/>
        <w:jc w:val="center"/>
        <w:rPr>
          <w:rFonts w:eastAsia="FreeSans"/>
          <w:b/>
        </w:rPr>
      </w:pPr>
      <w:r w:rsidRPr="00775341">
        <w:rPr>
          <w:rFonts w:eastAsia="FreeSans"/>
          <w:b/>
        </w:rPr>
        <w:t>RESUMEN</w:t>
      </w:r>
    </w:p>
    <w:p w:rsidR="001727FA" w:rsidRPr="00575F40" w:rsidRDefault="001727FA" w:rsidP="00575F40">
      <w:pPr>
        <w:autoSpaceDE w:val="0"/>
        <w:autoSpaceDN w:val="0"/>
        <w:adjustRightInd w:val="0"/>
        <w:jc w:val="center"/>
        <w:rPr>
          <w:rFonts w:ascii="Arial" w:hAnsi="Arial" w:cs="Arial"/>
          <w:b/>
          <w:bCs/>
          <w:sz w:val="28"/>
          <w:szCs w:val="28"/>
        </w:rPr>
      </w:pPr>
    </w:p>
    <w:p w:rsidR="001727FA" w:rsidRPr="00E52089" w:rsidRDefault="001727FA" w:rsidP="00E52089">
      <w:pPr>
        <w:autoSpaceDE w:val="0"/>
        <w:autoSpaceDN w:val="0"/>
        <w:adjustRightInd w:val="0"/>
        <w:jc w:val="both"/>
        <w:rPr>
          <w:rFonts w:eastAsia="FreeSans"/>
        </w:rPr>
      </w:pPr>
      <w:r w:rsidRPr="00E52089">
        <w:t>La cuenca  hidrográfica  Desaguadero-Salado-Chadileuvú-Curacó</w:t>
      </w:r>
      <w:r>
        <w:t>-Colorado</w:t>
      </w:r>
      <w:r w:rsidRPr="00E52089">
        <w:t xml:space="preserve"> se extiende  sobre </w:t>
      </w:r>
      <w:r>
        <w:t>360</w:t>
      </w:r>
      <w:r w:rsidRPr="00E52089">
        <w:t>.000 km</w:t>
      </w:r>
      <w:r w:rsidRPr="00E52089">
        <w:rPr>
          <w:vertAlign w:val="superscript"/>
        </w:rPr>
        <w:t>2</w:t>
      </w:r>
      <w:r w:rsidRPr="00E52089">
        <w:t xml:space="preserve">, es la más extensa dentro de </w:t>
      </w:r>
      <w:smartTag w:uri="urn:schemas-microsoft-com:office:smarttags" w:element="PersonName">
        <w:smartTagPr>
          <w:attr w:name="ProductID" w:val="la Argentina"/>
        </w:smartTagPr>
        <w:r w:rsidRPr="00E52089">
          <w:t>la Argentina</w:t>
        </w:r>
      </w:smartTag>
      <w:r w:rsidRPr="00E52089">
        <w:t xml:space="preserve">  y comprende parte de las provincias de Catamarca, La Rioja, San Juan, Mendoza, San Luis y </w:t>
      </w:r>
      <w:smartTag w:uri="urn:schemas-microsoft-com:office:smarttags" w:element="PersonName">
        <w:smartTagPr>
          <w:attr w:name="ProductID" w:val="La Pampa. Estos"/>
        </w:smartTagPr>
        <w:r w:rsidRPr="00E52089">
          <w:t xml:space="preserve">La Pampa. </w:t>
        </w:r>
        <w:r w:rsidRPr="00E52089">
          <w:rPr>
            <w:rFonts w:eastAsia="FreeSans"/>
          </w:rPr>
          <w:t>Estos</w:t>
        </w:r>
      </w:smartTag>
      <w:r w:rsidRPr="00E52089">
        <w:rPr>
          <w:rFonts w:eastAsia="FreeSans"/>
        </w:rPr>
        <w:t xml:space="preserve"> ríos son todos de carácter y régimen nival</w:t>
      </w:r>
      <w:r>
        <w:t>. Desde que se comenzaron a realizar mediciones sobre</w:t>
      </w:r>
      <w:r w:rsidRPr="00E52089">
        <w:t xml:space="preserve"> el río</w:t>
      </w:r>
      <w:r>
        <w:t>, este</w:t>
      </w:r>
      <w:r w:rsidRPr="00E52089">
        <w:t xml:space="preserve"> llegó a  tener, al entrar en La Pampa, un caudal  promedio del orden de los 21,62 m</w:t>
      </w:r>
      <w:r w:rsidRPr="00E52089">
        <w:rPr>
          <w:vertAlign w:val="superscript"/>
        </w:rPr>
        <w:t>3</w:t>
      </w:r>
      <w:r w:rsidRPr="00E52089">
        <w:t>/s, con máximos registrados en 175,70 m</w:t>
      </w:r>
      <w:r w:rsidRPr="00E52089">
        <w:rPr>
          <w:vertAlign w:val="superscript"/>
        </w:rPr>
        <w:t>3</w:t>
      </w:r>
      <w:r w:rsidRPr="00E52089">
        <w:t xml:space="preserve">/s según estadísticas hidrológicas, en las estaciones de Aforo de Paso del Loro y Ruta 10 que constan en la base de datos Oficial de </w:t>
      </w:r>
      <w:smartTag w:uri="urn:schemas-microsoft-com:office:smarttags" w:element="PersonName">
        <w:smartTagPr>
          <w:attr w:name="ProductID" w:val="la Provincia"/>
        </w:smartTagPr>
        <w:r w:rsidRPr="00E52089">
          <w:t>la Provincia</w:t>
        </w:r>
      </w:smartTag>
      <w:r>
        <w:t xml:space="preserve"> de </w:t>
      </w:r>
      <w:smartTag w:uri="urn:schemas-microsoft-com:office:smarttags" w:element="PersonName">
        <w:smartTagPr>
          <w:attr w:name="ProductID" w:val="La Pampa. Desde"/>
        </w:smartTagPr>
        <w:r>
          <w:t xml:space="preserve">La Pampa. </w:t>
        </w:r>
        <w:r w:rsidRPr="00E52089">
          <w:rPr>
            <w:rFonts w:eastAsia="FreeSans"/>
          </w:rPr>
          <w:t>Desde</w:t>
        </w:r>
      </w:smartTag>
      <w:r w:rsidRPr="00E52089">
        <w:rPr>
          <w:rFonts w:eastAsia="FreeSans"/>
        </w:rPr>
        <w:t xml:space="preserve"> que comenzaron los  aprovechamientos en las provincias de Mendoza y San Juan sobre los  principales afluentes del Desaguadero-Salado-Chadileuvú, las aguas del río llegan a La Pampa esporádicamente y con muy poco caudal, esto se evidencia en forma más marcada a partir del año 2010 donde el caudal </w:t>
      </w:r>
      <w:r>
        <w:rPr>
          <w:rFonts w:eastAsia="FreeSans"/>
        </w:rPr>
        <w:t xml:space="preserve"> en la estación Ruta 10 </w:t>
      </w:r>
      <w:r w:rsidRPr="00E52089">
        <w:rPr>
          <w:rFonts w:eastAsia="FreeSans"/>
        </w:rPr>
        <w:t>no supero 1 m</w:t>
      </w:r>
      <w:r w:rsidRPr="00E52089">
        <w:rPr>
          <w:rFonts w:eastAsia="FreeSans"/>
          <w:vertAlign w:val="superscript"/>
        </w:rPr>
        <w:t>3</w:t>
      </w:r>
      <w:r w:rsidRPr="00E52089">
        <w:rPr>
          <w:rFonts w:eastAsia="FreeSans"/>
        </w:rPr>
        <w:t>/s, con un mínimo registrado  para febrero de 2012 en 0,19 m</w:t>
      </w:r>
      <w:r w:rsidRPr="00E52089">
        <w:rPr>
          <w:rFonts w:eastAsia="FreeSans"/>
          <w:vertAlign w:val="superscript"/>
        </w:rPr>
        <w:t>3</w:t>
      </w:r>
      <w:r w:rsidRPr="00E52089">
        <w:rPr>
          <w:rFonts w:eastAsia="FreeSans"/>
        </w:rPr>
        <w:t xml:space="preserve">/s. El río actualmente aporta caudales insignificantes con agua extremadamente salada cuyas determinaciones en laboratorio arrojaron valores de 111.300 </w:t>
      </w:r>
      <w:r>
        <w:t>µS/cm</w:t>
      </w:r>
      <w:r w:rsidRPr="00E52089">
        <w:t xml:space="preserve"> lo que equivale a una salinidad calculada 77 g/l,</w:t>
      </w:r>
      <w:r>
        <w:rPr>
          <w:rFonts w:eastAsia="FreeSans"/>
        </w:rPr>
        <w:t xml:space="preserve"> para jun</w:t>
      </w:r>
      <w:r w:rsidRPr="00E52089">
        <w:rPr>
          <w:rFonts w:eastAsia="FreeSans"/>
        </w:rPr>
        <w:t xml:space="preserve">io 2012, imposible de ser consumida como agua de bebida para el ganado. </w:t>
      </w:r>
    </w:p>
    <w:p w:rsidR="001727FA" w:rsidRPr="00FC0C5B" w:rsidRDefault="001727FA" w:rsidP="00E52089">
      <w:pPr>
        <w:autoSpaceDE w:val="0"/>
        <w:autoSpaceDN w:val="0"/>
        <w:adjustRightInd w:val="0"/>
        <w:jc w:val="both"/>
        <w:rPr>
          <w:rFonts w:eastAsia="FreeSans"/>
        </w:rPr>
      </w:pPr>
      <w:r w:rsidRPr="00E52089">
        <w:rPr>
          <w:rFonts w:eastAsia="FreeSans"/>
        </w:rPr>
        <w:t>En este trabajo se analiza a través de i</w:t>
      </w:r>
      <w:r>
        <w:rPr>
          <w:rFonts w:eastAsia="FreeSans"/>
        </w:rPr>
        <w:t>nterpretación grá</w:t>
      </w:r>
      <w:r w:rsidRPr="00E52089">
        <w:rPr>
          <w:rFonts w:eastAsia="FreeSans"/>
        </w:rPr>
        <w:t>fica de caudal</w:t>
      </w:r>
      <w:r>
        <w:rPr>
          <w:rFonts w:eastAsia="FreeSans"/>
        </w:rPr>
        <w:t>es de series histórica</w:t>
      </w:r>
      <w:r w:rsidRPr="00E52089">
        <w:rPr>
          <w:rFonts w:eastAsia="FreeSans"/>
        </w:rPr>
        <w:t xml:space="preserve">, </w:t>
      </w:r>
      <w:r w:rsidRPr="00FC0C5B">
        <w:rPr>
          <w:rFonts w:eastAsia="FreeSans"/>
        </w:rPr>
        <w:t>cu</w:t>
      </w:r>
      <w:r>
        <w:rPr>
          <w:rFonts w:eastAsia="FreeSans"/>
        </w:rPr>
        <w:t>a</w:t>
      </w:r>
      <w:r w:rsidRPr="00FC0C5B">
        <w:rPr>
          <w:rFonts w:eastAsia="FreeSans"/>
        </w:rPr>
        <w:t xml:space="preserve">les han sido los impactos generados por las obras aprovechamiento hidroenergetico aguas arriba. </w:t>
      </w:r>
    </w:p>
    <w:p w:rsidR="001727FA" w:rsidRPr="00E52089" w:rsidRDefault="001727FA" w:rsidP="00E52089">
      <w:pPr>
        <w:autoSpaceDE w:val="0"/>
        <w:autoSpaceDN w:val="0"/>
        <w:adjustRightInd w:val="0"/>
        <w:jc w:val="both"/>
        <w:rPr>
          <w:rFonts w:eastAsia="FreeSans"/>
        </w:rPr>
      </w:pPr>
      <w:r w:rsidRPr="00E52089">
        <w:rPr>
          <w:rFonts w:eastAsia="FreeSans"/>
        </w:rPr>
        <w:t>Los resultados indican que la desaparición de los  escurrimientos del Salado-Chadileuvú es un hecho que genera grandes perjuicios, provocando así una situación de desastre</w:t>
      </w:r>
      <w:r>
        <w:rPr>
          <w:rFonts w:eastAsia="FreeSans"/>
        </w:rPr>
        <w:t xml:space="preserve"> hídrico-ambiental y económico </w:t>
      </w:r>
      <w:r w:rsidRPr="00E52089">
        <w:rPr>
          <w:rFonts w:eastAsia="FreeSans"/>
        </w:rPr>
        <w:t xml:space="preserve">sobre todo a la provincia de  La Pampa, en la cual todo el sistema de lagunas de Puelches se encuentra en estado crítico y tienden a su desaparición. </w:t>
      </w:r>
    </w:p>
    <w:p w:rsidR="001727FA" w:rsidRDefault="001727FA" w:rsidP="005B1CCD">
      <w:pPr>
        <w:autoSpaceDE w:val="0"/>
        <w:autoSpaceDN w:val="0"/>
        <w:adjustRightInd w:val="0"/>
        <w:jc w:val="both"/>
      </w:pPr>
    </w:p>
    <w:p w:rsidR="001727FA" w:rsidRDefault="001727FA"/>
    <w:p w:rsidR="001727FA" w:rsidRDefault="001727FA"/>
    <w:p w:rsidR="001727FA" w:rsidRDefault="001727FA">
      <w:pPr>
        <w:rPr>
          <w:rFonts w:ascii="Arial" w:hAnsi="Arial" w:cs="Arial"/>
          <w:sz w:val="20"/>
          <w:szCs w:val="20"/>
        </w:rPr>
      </w:pPr>
      <w:r w:rsidRPr="003F3DFF">
        <w:rPr>
          <w:rFonts w:ascii="Arial" w:hAnsi="Arial" w:cs="Arial"/>
          <w:sz w:val="20"/>
          <w:szCs w:val="20"/>
          <w:u w:val="single"/>
        </w:rPr>
        <w:t>Palabras claves</w:t>
      </w:r>
      <w:r w:rsidRPr="003F3DFF">
        <w:rPr>
          <w:rFonts w:ascii="Arial" w:hAnsi="Arial" w:cs="Arial"/>
          <w:sz w:val="20"/>
          <w:szCs w:val="20"/>
        </w:rPr>
        <w:t>:</w:t>
      </w:r>
      <w:r>
        <w:rPr>
          <w:rFonts w:ascii="Arial" w:hAnsi="Arial" w:cs="Arial"/>
          <w:sz w:val="20"/>
          <w:szCs w:val="20"/>
        </w:rPr>
        <w:t xml:space="preserve"> Desaguadero - Salado, caudales, salinidad, impactos.</w:t>
      </w:r>
    </w:p>
    <w:p w:rsidR="001727FA" w:rsidRDefault="001727FA">
      <w:pPr>
        <w:rPr>
          <w:rFonts w:ascii="Arial" w:hAnsi="Arial" w:cs="Arial"/>
          <w:sz w:val="20"/>
          <w:szCs w:val="20"/>
        </w:rPr>
      </w:pPr>
    </w:p>
    <w:p w:rsidR="001727FA" w:rsidRDefault="001727FA">
      <w:pPr>
        <w:rPr>
          <w:rFonts w:ascii="Arial" w:hAnsi="Arial" w:cs="Arial"/>
          <w:sz w:val="20"/>
          <w:szCs w:val="20"/>
        </w:rPr>
      </w:pPr>
    </w:p>
    <w:p w:rsidR="001727FA" w:rsidRDefault="001727FA">
      <w:pPr>
        <w:rPr>
          <w:rFonts w:ascii="Arial" w:hAnsi="Arial" w:cs="Arial"/>
          <w:sz w:val="20"/>
          <w:szCs w:val="20"/>
        </w:rPr>
      </w:pPr>
    </w:p>
    <w:p w:rsidR="001727FA" w:rsidRDefault="001727FA">
      <w:pPr>
        <w:rPr>
          <w:rFonts w:ascii="Arial" w:hAnsi="Arial" w:cs="Arial"/>
          <w:sz w:val="20"/>
          <w:szCs w:val="20"/>
        </w:rPr>
      </w:pPr>
    </w:p>
    <w:p w:rsidR="001727FA" w:rsidRDefault="001727FA">
      <w:pPr>
        <w:rPr>
          <w:rFonts w:ascii="Arial" w:hAnsi="Arial" w:cs="Arial"/>
          <w:sz w:val="20"/>
          <w:szCs w:val="20"/>
        </w:rPr>
      </w:pPr>
    </w:p>
    <w:p w:rsidR="001727FA" w:rsidRDefault="001727FA">
      <w:pPr>
        <w:rPr>
          <w:rFonts w:ascii="Arial" w:hAnsi="Arial" w:cs="Arial"/>
          <w:sz w:val="20"/>
          <w:szCs w:val="20"/>
        </w:rPr>
      </w:pPr>
    </w:p>
    <w:p w:rsidR="001727FA" w:rsidRDefault="001727FA">
      <w:pPr>
        <w:rPr>
          <w:rFonts w:ascii="Arial" w:hAnsi="Arial" w:cs="Arial"/>
          <w:sz w:val="20"/>
          <w:szCs w:val="20"/>
        </w:rPr>
      </w:pPr>
    </w:p>
    <w:p w:rsidR="001727FA" w:rsidRDefault="001727FA">
      <w:pPr>
        <w:rPr>
          <w:rFonts w:ascii="Arial" w:hAnsi="Arial" w:cs="Arial"/>
          <w:sz w:val="20"/>
          <w:szCs w:val="20"/>
        </w:rPr>
      </w:pPr>
    </w:p>
    <w:p w:rsidR="001727FA" w:rsidRDefault="001727FA">
      <w:pPr>
        <w:rPr>
          <w:rFonts w:ascii="Arial" w:hAnsi="Arial" w:cs="Arial"/>
          <w:sz w:val="20"/>
          <w:szCs w:val="20"/>
        </w:rPr>
      </w:pPr>
    </w:p>
    <w:p w:rsidR="001727FA" w:rsidRDefault="001727FA">
      <w:pPr>
        <w:rPr>
          <w:rFonts w:ascii="Arial" w:hAnsi="Arial" w:cs="Arial"/>
          <w:sz w:val="20"/>
          <w:szCs w:val="20"/>
        </w:rPr>
      </w:pPr>
    </w:p>
    <w:p w:rsidR="001727FA" w:rsidRDefault="001727FA">
      <w:pPr>
        <w:rPr>
          <w:rFonts w:ascii="Arial" w:hAnsi="Arial" w:cs="Arial"/>
          <w:sz w:val="20"/>
          <w:szCs w:val="20"/>
        </w:rPr>
      </w:pPr>
    </w:p>
    <w:p w:rsidR="001727FA" w:rsidRDefault="001727FA">
      <w:pPr>
        <w:rPr>
          <w:rFonts w:ascii="Arial" w:hAnsi="Arial" w:cs="Arial"/>
        </w:rPr>
      </w:pPr>
    </w:p>
    <w:p w:rsidR="001727FA" w:rsidRDefault="001727FA" w:rsidP="00FD3DF9">
      <w:pPr>
        <w:jc w:val="center"/>
        <w:rPr>
          <w:b/>
        </w:rPr>
      </w:pPr>
    </w:p>
    <w:p w:rsidR="001727FA" w:rsidRDefault="001727FA" w:rsidP="00FD3DF9">
      <w:pPr>
        <w:jc w:val="center"/>
        <w:rPr>
          <w:b/>
        </w:rPr>
      </w:pPr>
    </w:p>
    <w:p w:rsidR="001727FA" w:rsidRPr="00FD3DF9" w:rsidRDefault="001727FA" w:rsidP="00FD3DF9">
      <w:pPr>
        <w:jc w:val="center"/>
        <w:rPr>
          <w:b/>
        </w:rPr>
      </w:pPr>
      <w:r w:rsidRPr="00FD3DF9">
        <w:rPr>
          <w:b/>
        </w:rPr>
        <w:t>INTRODUCCIÓN</w:t>
      </w:r>
    </w:p>
    <w:p w:rsidR="001727FA" w:rsidRDefault="001727FA">
      <w:pPr>
        <w:rPr>
          <w:rFonts w:ascii="Arial" w:hAnsi="Arial" w:cs="Arial"/>
          <w:sz w:val="20"/>
          <w:szCs w:val="20"/>
        </w:rPr>
      </w:pPr>
    </w:p>
    <w:p w:rsidR="001727FA" w:rsidRPr="0083237E" w:rsidRDefault="001727FA" w:rsidP="0083237E">
      <w:pPr>
        <w:ind w:firstLine="709"/>
        <w:jc w:val="both"/>
      </w:pPr>
      <w:r w:rsidRPr="00AF3841">
        <w:t>La cuenca del río Desaguadero-Salado-Chadileuvú-Curacó es una de las mayores de</w:t>
      </w:r>
      <w:r>
        <w:t xml:space="preserve"> nuestro país</w:t>
      </w:r>
      <w:r w:rsidRPr="0083237E">
        <w:t xml:space="preserve">. La cual integra a las provincias de La Rioja, San Juan, Mendoza, San Luis, La Pampa, Neuquén, Río Negro y Buenos Aires. La </w:t>
      </w:r>
      <w:r>
        <w:t>superficie total es de más de 36</w:t>
      </w:r>
      <w:r w:rsidRPr="0083237E">
        <w:t>0.000 km</w:t>
      </w:r>
      <w:r w:rsidRPr="0083237E">
        <w:rPr>
          <w:vertAlign w:val="superscript"/>
        </w:rPr>
        <w:t>2</w:t>
      </w:r>
      <w:r w:rsidRPr="0083237E">
        <w:t>, comprendiendo a las subcuencas de los ríos Vinchina-Bermejo de La Rioja, Jáchal, San Juan, Mendoza, Tunuyán, Diamante, Atuel, Desaguadero y la cuenca del río Colorado.</w:t>
      </w:r>
    </w:p>
    <w:p w:rsidR="001727FA" w:rsidRDefault="001727FA" w:rsidP="00575F40">
      <w:pPr>
        <w:ind w:firstLine="709"/>
        <w:jc w:val="both"/>
      </w:pPr>
    </w:p>
    <w:p w:rsidR="001727FA" w:rsidRDefault="001727FA" w:rsidP="00575F40">
      <w:pPr>
        <w:ind w:firstLine="709"/>
        <w:jc w:val="both"/>
      </w:pPr>
      <w:r w:rsidRPr="0083237E">
        <w:t>A lo largo del tiempo los afluentes del río Desaguadero-Salado fueron utilizados por las provincias arribeñas</w:t>
      </w:r>
      <w:r w:rsidRPr="00AF3841">
        <w:t xml:space="preserve"> generando una seria alteración en los caudales provenientes de los deshielos, lo que causó así severo impacto sobre </w:t>
      </w:r>
      <w:smartTag w:uri="urn:schemas-microsoft-com:office:smarttags" w:element="PersonName">
        <w:smartTagPr>
          <w:attr w:name="ProductID" w:val="la Provincia"/>
        </w:smartTagPr>
        <w:r w:rsidRPr="00AF3841">
          <w:t>la Provincia</w:t>
        </w:r>
      </w:smartTag>
      <w:r w:rsidRPr="00AF3841">
        <w:t xml:space="preserve"> de La Pampa, espacio donde se desarrolla la cuenca media baja de todo este sistema hídrico. (Estudio Integral de la cuenca del río Desaguadero-Salado- Chadileuvú- Curacó, UBA, 2009)</w:t>
      </w:r>
      <w:r>
        <w:t>.</w:t>
      </w:r>
      <w:r w:rsidRPr="00AF3841">
        <w:t xml:space="preserve"> </w:t>
      </w:r>
      <w:r>
        <w:t xml:space="preserve">Esto a </w:t>
      </w:r>
      <w:r w:rsidRPr="00AF3841">
        <w:t>afectando seriamente las acti</w:t>
      </w:r>
      <w:r>
        <w:t>vidades socioproductivas,  dañan</w:t>
      </w:r>
      <w:r w:rsidRPr="00AF3841">
        <w:t>do el ambiente regional.</w:t>
      </w:r>
    </w:p>
    <w:p w:rsidR="001727FA" w:rsidRPr="00AF3841" w:rsidRDefault="001727FA" w:rsidP="00575F40">
      <w:pPr>
        <w:ind w:firstLine="709"/>
        <w:jc w:val="both"/>
      </w:pPr>
    </w:p>
    <w:p w:rsidR="001727FA" w:rsidRDefault="001727FA" w:rsidP="00575F40">
      <w:pPr>
        <w:ind w:firstLine="709"/>
        <w:jc w:val="both"/>
      </w:pPr>
      <w:r w:rsidRPr="00AF3841">
        <w:t>Este escenario ocurrido en los años recientes y que, a partir del seguimiento que se hace del comportamiento del río y de los registros actuales, permite avizorar una grave crisis hidrológica en un muy breve tiempo. La disminución paulatina de caudales que soporta el río colector  Desa</w:t>
      </w:r>
      <w:r>
        <w:t>guadero, ha llevado a agudizar</w:t>
      </w:r>
      <w:r w:rsidRPr="00AF3841">
        <w:t xml:space="preserve"> la situación ambiental expresada por la reducción de escorrentías,  incremento simultáneo de la salinidad, reducción de la humedad en los suelos próximos al cauce y consecuente desaparición de pasturas aptas para el ganado. Hoy es fácilmente observable gran cantidad de animales muertos dentro de los cauces secos y en sus alrededores</w:t>
      </w:r>
      <w:r>
        <w:t>,</w:t>
      </w:r>
      <w:r w:rsidRPr="00AF3841">
        <w:t xml:space="preserve"> todo lo que daña la economía regional </w:t>
      </w:r>
      <w:r>
        <w:t>e</w:t>
      </w:r>
      <w:r w:rsidRPr="00AF3841">
        <w:t xml:space="preserve"> que impacta sobre las poblaciones de la cuenca.</w:t>
      </w:r>
    </w:p>
    <w:p w:rsidR="001727FA" w:rsidRDefault="001727FA" w:rsidP="00575F40">
      <w:pPr>
        <w:ind w:firstLine="709"/>
        <w:jc w:val="both"/>
      </w:pPr>
    </w:p>
    <w:p w:rsidR="001727FA" w:rsidRDefault="001727FA" w:rsidP="00575F40">
      <w:pPr>
        <w:ind w:firstLine="709"/>
        <w:jc w:val="both"/>
      </w:pPr>
      <w:r w:rsidRPr="00AF3841">
        <w:t xml:space="preserve">Esta situación en la cuenca baja se debe a las obras hidráulicas (represas, embalses, diques, etc.) y al aprovechamiento (de regadío, abastecimiento de poblaciones, turísticos) que se realiza aguas arriba. Se </w:t>
      </w:r>
      <w:r>
        <w:t>han</w:t>
      </w:r>
      <w:r w:rsidRPr="00AF3841">
        <w:t xml:space="preserve"> </w:t>
      </w:r>
      <w:r>
        <w:t>realizado</w:t>
      </w:r>
      <w:r w:rsidRPr="00AF3841">
        <w:t xml:space="preserve"> obras sobre el Río San Juan, como el embalse  de Ullum, Represa Los Caracoles, que se encuentran en funcionamiento; Punta Negra en construcción y El Horcajo en proyecto. Tanto Punta Negra como Los Caracoles son de uso consuntivo: se retira agua del río para uso, por lo que se infiere un impacto negativo en los caudales aguas abajo del sistema de presas considerado. </w:t>
      </w:r>
    </w:p>
    <w:p w:rsidR="001727FA" w:rsidRDefault="001727FA" w:rsidP="00F80127">
      <w:pPr>
        <w:ind w:firstLine="709"/>
        <w:jc w:val="both"/>
        <w:rPr>
          <w:b/>
          <w:sz w:val="22"/>
          <w:szCs w:val="22"/>
        </w:rPr>
      </w:pPr>
    </w:p>
    <w:p w:rsidR="001727FA" w:rsidRPr="00EC1042" w:rsidRDefault="001727FA" w:rsidP="00F80127">
      <w:pPr>
        <w:ind w:firstLine="709"/>
        <w:jc w:val="both"/>
        <w:rPr>
          <w:b/>
          <w:sz w:val="22"/>
          <w:szCs w:val="22"/>
        </w:rPr>
      </w:pPr>
    </w:p>
    <w:p w:rsidR="001727FA" w:rsidRPr="00FD3DF9" w:rsidRDefault="001727FA" w:rsidP="00FD3DF9">
      <w:pPr>
        <w:jc w:val="center"/>
        <w:rPr>
          <w:b/>
        </w:rPr>
      </w:pPr>
      <w:r w:rsidRPr="00FD3DF9">
        <w:rPr>
          <w:b/>
        </w:rPr>
        <w:t>OBJETIVOS</w:t>
      </w:r>
    </w:p>
    <w:p w:rsidR="001727FA" w:rsidRPr="00EC1042" w:rsidRDefault="001727FA" w:rsidP="00F80127">
      <w:pPr>
        <w:ind w:firstLine="851"/>
        <w:jc w:val="both"/>
        <w:rPr>
          <w:b/>
          <w:sz w:val="22"/>
          <w:szCs w:val="22"/>
        </w:rPr>
      </w:pPr>
    </w:p>
    <w:p w:rsidR="001727FA" w:rsidRPr="00FD3DF9" w:rsidRDefault="001727FA" w:rsidP="00F80127">
      <w:pPr>
        <w:pStyle w:val="BodyText"/>
        <w:ind w:firstLine="709"/>
        <w:jc w:val="both"/>
        <w:rPr>
          <w:b/>
          <w:sz w:val="22"/>
          <w:szCs w:val="22"/>
          <w:u w:val="single"/>
        </w:rPr>
      </w:pPr>
      <w:r>
        <w:rPr>
          <w:b/>
          <w:sz w:val="22"/>
          <w:szCs w:val="22"/>
          <w:u w:val="single"/>
        </w:rPr>
        <w:t>Objetivos</w:t>
      </w:r>
    </w:p>
    <w:p w:rsidR="001727FA" w:rsidRDefault="001727FA" w:rsidP="007E4B23">
      <w:pPr>
        <w:pStyle w:val="BodyText"/>
        <w:numPr>
          <w:ilvl w:val="0"/>
          <w:numId w:val="2"/>
        </w:numPr>
        <w:jc w:val="both"/>
      </w:pPr>
      <w:r>
        <w:t>Analizar las variaciones de los caudales en los ríos que aportan a la cuenca como producto de las actividades desarrolladas aguas arriba del sistema hídrico.</w:t>
      </w:r>
    </w:p>
    <w:p w:rsidR="001727FA" w:rsidRDefault="001727FA" w:rsidP="007E4B23">
      <w:pPr>
        <w:pStyle w:val="BodyText"/>
        <w:numPr>
          <w:ilvl w:val="0"/>
          <w:numId w:val="2"/>
        </w:numPr>
        <w:jc w:val="both"/>
      </w:pPr>
      <w:r>
        <w:t>Vislumbrar el efecto regulador de los embalses y diques.</w:t>
      </w:r>
    </w:p>
    <w:p w:rsidR="001727FA" w:rsidRDefault="001727FA" w:rsidP="007E4B23">
      <w:pPr>
        <w:pStyle w:val="BodyText"/>
        <w:numPr>
          <w:ilvl w:val="0"/>
          <w:numId w:val="2"/>
        </w:numPr>
        <w:jc w:val="both"/>
      </w:pPr>
      <w:r>
        <w:t xml:space="preserve">Observación del comportamiento, de los caudales y la salinidad, en el rio Salado, </w:t>
      </w:r>
      <w:smartTag w:uri="urn:schemas-microsoft-com:office:smarttags" w:element="PersonName">
        <w:smartTagPr>
          <w:attr w:name="ProductID" w:val="La Pampa."/>
        </w:smartTagPr>
        <w:r>
          <w:t>La Pampa.</w:t>
        </w:r>
      </w:smartTag>
    </w:p>
    <w:p w:rsidR="001727FA" w:rsidRDefault="001727FA" w:rsidP="00F80127">
      <w:pPr>
        <w:pStyle w:val="BodyText"/>
        <w:ind w:firstLine="709"/>
        <w:jc w:val="both"/>
      </w:pPr>
    </w:p>
    <w:p w:rsidR="001727FA" w:rsidRDefault="001727FA" w:rsidP="00F80127">
      <w:pPr>
        <w:jc w:val="both"/>
        <w:rPr>
          <w:sz w:val="22"/>
          <w:szCs w:val="22"/>
        </w:rPr>
      </w:pPr>
    </w:p>
    <w:p w:rsidR="001727FA" w:rsidRDefault="001727FA" w:rsidP="00F80127">
      <w:pPr>
        <w:jc w:val="both"/>
        <w:rPr>
          <w:sz w:val="22"/>
          <w:szCs w:val="22"/>
        </w:rPr>
      </w:pPr>
    </w:p>
    <w:p w:rsidR="001727FA" w:rsidRDefault="001727FA" w:rsidP="00F80127">
      <w:pPr>
        <w:jc w:val="both"/>
        <w:rPr>
          <w:sz w:val="22"/>
          <w:szCs w:val="22"/>
        </w:rPr>
      </w:pPr>
    </w:p>
    <w:p w:rsidR="001727FA" w:rsidRDefault="001727FA" w:rsidP="00F80127">
      <w:pPr>
        <w:jc w:val="both"/>
        <w:rPr>
          <w:sz w:val="22"/>
          <w:szCs w:val="22"/>
        </w:rPr>
      </w:pPr>
    </w:p>
    <w:p w:rsidR="001727FA" w:rsidRDefault="001727FA" w:rsidP="00F80127">
      <w:pPr>
        <w:jc w:val="both"/>
        <w:rPr>
          <w:sz w:val="22"/>
          <w:szCs w:val="22"/>
        </w:rPr>
      </w:pPr>
    </w:p>
    <w:p w:rsidR="001727FA" w:rsidRDefault="001727FA" w:rsidP="00F80127">
      <w:pPr>
        <w:jc w:val="both"/>
        <w:rPr>
          <w:sz w:val="22"/>
          <w:szCs w:val="22"/>
        </w:rPr>
      </w:pPr>
    </w:p>
    <w:p w:rsidR="001727FA" w:rsidRPr="00EC1042" w:rsidRDefault="001727FA" w:rsidP="00F80127">
      <w:pPr>
        <w:jc w:val="both"/>
        <w:rPr>
          <w:sz w:val="22"/>
          <w:szCs w:val="22"/>
        </w:rPr>
      </w:pPr>
    </w:p>
    <w:p w:rsidR="001727FA" w:rsidRPr="00FD3DF9" w:rsidRDefault="001727FA" w:rsidP="00FD3DF9">
      <w:pPr>
        <w:jc w:val="center"/>
        <w:rPr>
          <w:b/>
        </w:rPr>
      </w:pPr>
      <w:r w:rsidRPr="00FD3DF9">
        <w:rPr>
          <w:b/>
        </w:rPr>
        <w:t>MATERIALES Y METODOS</w:t>
      </w:r>
    </w:p>
    <w:p w:rsidR="001727FA" w:rsidRPr="00EC1042" w:rsidRDefault="001727FA" w:rsidP="00F80127">
      <w:pPr>
        <w:jc w:val="center"/>
        <w:rPr>
          <w:sz w:val="22"/>
          <w:szCs w:val="22"/>
        </w:rPr>
      </w:pPr>
    </w:p>
    <w:p w:rsidR="001727FA" w:rsidRPr="00FD3DF9" w:rsidRDefault="001727FA" w:rsidP="00F52603">
      <w:pPr>
        <w:pStyle w:val="BodyText"/>
        <w:ind w:firstLine="709"/>
        <w:jc w:val="both"/>
        <w:rPr>
          <w:b/>
          <w:sz w:val="22"/>
          <w:szCs w:val="22"/>
          <w:u w:val="single"/>
        </w:rPr>
      </w:pPr>
      <w:r w:rsidRPr="00FD3DF9">
        <w:rPr>
          <w:b/>
          <w:sz w:val="22"/>
          <w:szCs w:val="22"/>
          <w:u w:val="single"/>
        </w:rPr>
        <w:t>Descripción del área de estudio</w:t>
      </w:r>
    </w:p>
    <w:p w:rsidR="001727FA" w:rsidRDefault="001727FA" w:rsidP="00575F40">
      <w:pPr>
        <w:ind w:firstLine="709"/>
        <w:jc w:val="both"/>
      </w:pPr>
    </w:p>
    <w:p w:rsidR="001727FA" w:rsidRDefault="001727FA" w:rsidP="00575F40">
      <w:pPr>
        <w:ind w:firstLine="709"/>
        <w:jc w:val="both"/>
      </w:pPr>
      <w:r>
        <w:t xml:space="preserve">La cuenca del río Desaguadero-Salado-Chadileuvú-Curacó recorre de Norte a Sur una franja desértica de </w:t>
      </w:r>
      <w:smartTag w:uri="urn:schemas-microsoft-com:office:smarttags" w:element="metricconverter">
        <w:smartTagPr>
          <w:attr w:name="ProductID" w:val="1.000 Km"/>
        </w:smartTagPr>
        <w:r>
          <w:t>1.000 Km</w:t>
        </w:r>
      </w:smartTag>
      <w:r>
        <w:t>. de longitud de un sistema hidrográfico poco conocido y de implicancias ciertamente complejas para las provincias que recorre (</w:t>
      </w:r>
      <w:smartTag w:uri="urn:schemas-microsoft-com:office:smarttags" w:element="PersonName">
        <w:smartTagPr>
          <w:attr w:name="ProductID" w:val="La Rioja"/>
        </w:smartTagPr>
        <w:r>
          <w:t>La Rioja</w:t>
        </w:r>
      </w:smartTag>
      <w:r>
        <w:t xml:space="preserve">, San Juan, Mendoza, San Luis, </w:t>
      </w:r>
      <w:smartTag w:uri="urn:schemas-microsoft-com:office:smarttags" w:element="PersonName">
        <w:smartTagPr>
          <w:attr w:name="ProductID" w:val="La Pampa"/>
        </w:smartTagPr>
        <w:r>
          <w:t>La Pampa</w:t>
        </w:r>
      </w:smartTag>
      <w:r>
        <w:t>).</w:t>
      </w:r>
    </w:p>
    <w:p w:rsidR="001727FA" w:rsidRDefault="001727FA" w:rsidP="00575F40">
      <w:pPr>
        <w:ind w:firstLine="709"/>
        <w:jc w:val="both"/>
      </w:pPr>
    </w:p>
    <w:p w:rsidR="001727FA" w:rsidRDefault="001727FA" w:rsidP="00775341">
      <w:pPr>
        <w:ind w:firstLine="709"/>
        <w:jc w:val="both"/>
      </w:pPr>
      <w:r>
        <w:t xml:space="preserve">Nace en la ladera sur del cerro del Nacimiento del Bonete, esto es en el Noroeste de la provincia de </w:t>
      </w:r>
      <w:smartTag w:uri="urn:schemas-microsoft-com:office:smarttags" w:element="PersonName">
        <w:smartTagPr>
          <w:attr w:name="ProductID" w:val="La Rioja"/>
        </w:smartTagPr>
        <w:r>
          <w:t>La Rioja</w:t>
        </w:r>
      </w:smartTag>
      <w:r>
        <w:t xml:space="preserve"> casi en el confín de Catamarca, en las coordenadas 27º47’18” S y 68º36’17” O y a unos 5.500m de altitud, en </w:t>
      </w:r>
      <w:smartTag w:uri="urn:schemas-microsoft-com:office:smarttags" w:element="PersonName">
        <w:smartTagPr>
          <w:attr w:name="ProductID" w:val="la Cordillera Frontal"/>
        </w:smartTagPr>
        <w:r>
          <w:t>la Cordillera Frontal</w:t>
        </w:r>
      </w:smartTag>
      <w:r>
        <w:t xml:space="preserve"> que antecede a los Andes. En </w:t>
      </w:r>
      <w:smartTag w:uri="urn:schemas-microsoft-com:office:smarttags" w:element="PersonName">
        <w:smartTagPr>
          <w:attr w:name="ProductID" w:val="La Rioja"/>
        </w:smartTagPr>
        <w:r>
          <w:t>La Rioja</w:t>
        </w:r>
      </w:smartTag>
      <w:r>
        <w:t xml:space="preserve"> su sección inicial recibe consecutivamente los nombres de río de Oro, río Bonete y Jagué aunque se le conoce principalmente con las designaciones de río Vinchina o Bermejo, siguiendo siempre una dirección Sursureste recorre el Este de la provincia de San Juan en donde recibe los aportes hídricos del río Jáchal y del río San Juan. Al llegar a los actuales confines de las provincias de Mendoza, San Luis y San Juan ingresa en un área de hundimiento en donde sus aguas han formado el sistema de las Lagunas de Guanacache (sistema palustre prácticamente desecado desde fines de S XIX).</w:t>
      </w:r>
    </w:p>
    <w:p w:rsidR="001727FA" w:rsidRDefault="001727FA" w:rsidP="00575F40">
      <w:pPr>
        <w:ind w:firstLine="709"/>
        <w:jc w:val="both"/>
      </w:pPr>
    </w:p>
    <w:p w:rsidR="001727FA" w:rsidRDefault="001727FA" w:rsidP="00575F40">
      <w:pPr>
        <w:ind w:firstLine="709"/>
        <w:jc w:val="both"/>
      </w:pPr>
      <w:r>
        <w:t xml:space="preserve">Tras superar estas lagunas, recibe el nombre de Desaguadero, forma entonces el límite entre las referidas provincias de Mendoza y San Luis hasta el paralelo 36º S, donde ingresa a la provincia de </w:t>
      </w:r>
      <w:smartTag w:uri="urn:schemas-microsoft-com:office:smarttags" w:element="PersonName">
        <w:smartTagPr>
          <w:attr w:name="ProductID" w:val="La Pampa. En"/>
        </w:smartTagPr>
        <w:smartTag w:uri="urn:schemas-microsoft-com:office:smarttags" w:element="PersonName">
          <w:smartTagPr>
            <w:attr w:name="ProductID" w:val="La Pampa. En"/>
          </w:smartTagPr>
          <w:r>
            <w:t>La Pampa.</w:t>
          </w:r>
        </w:smartTag>
        <w:r>
          <w:t xml:space="preserve"> En</w:t>
        </w:r>
      </w:smartTag>
      <w:r>
        <w:t xml:space="preserve"> esta, y hacia los 36º16’ S, recibe por el margen occidental las afluencias del río Atuel. Al sur de tales bañados y hasta las lagunas Urre Lauquen y </w:t>
      </w:r>
      <w:smartTag w:uri="urn:schemas-microsoft-com:office:smarttags" w:element="PersonName">
        <w:smartTagPr>
          <w:attr w:name="ProductID" w:val="La Amarga"/>
        </w:smartTagPr>
        <w:r>
          <w:t>La Amarga</w:t>
        </w:r>
      </w:smartTag>
      <w:r>
        <w:t xml:space="preserve"> el río es llamado Chadileuvú (río Salado). Al superar la laguna Urre Lauquen recibe otro nombre: Curacó (agua de piedra), confluyendo en el río Colorado hacia los 38º50’07” S; 64º58’47” O. </w:t>
      </w:r>
    </w:p>
    <w:p w:rsidR="001727FA" w:rsidRDefault="001727FA" w:rsidP="00575F40">
      <w:pPr>
        <w:ind w:firstLine="709"/>
        <w:jc w:val="both"/>
      </w:pPr>
    </w:p>
    <w:p w:rsidR="001727FA" w:rsidRDefault="001727FA" w:rsidP="00575F40">
      <w:pPr>
        <w:ind w:firstLine="709"/>
        <w:jc w:val="both"/>
      </w:pPr>
      <w:r>
        <w:t>El río Desaguadero recibe sus principales afluentes a lo largo de su margen derecha desde el Norte hacia el Sur en el siguiente orden: Guandacol, Jáchal, San Juan, Mendoza (a través del citado río San Juan), río Tunuyán, río Diamante, y río Atuel. Todos estos ríos se originan en los deshielos de la cordillera de los Andes. Por este motivo y por las escasas precipitaciones que ocurren en el extenso territorio que recorre, sus máximos caudales se dan a fines de primavera e inicios del verano.</w:t>
      </w:r>
    </w:p>
    <w:p w:rsidR="001727FA" w:rsidRDefault="001727FA" w:rsidP="00575F40">
      <w:pPr>
        <w:ind w:firstLine="709"/>
        <w:jc w:val="both"/>
      </w:pPr>
    </w:p>
    <w:p w:rsidR="001727FA" w:rsidRDefault="001727FA" w:rsidP="00575F40">
      <w:pPr>
        <w:ind w:firstLine="709"/>
        <w:jc w:val="both"/>
      </w:pPr>
      <w:r>
        <w:t xml:space="preserve">El cauce del río Desaguadero en el tramo que delimita a Mendoza de San Luis se encuentra encajonado por barrancas de </w:t>
      </w:r>
      <w:smartTag w:uri="urn:schemas-microsoft-com:office:smarttags" w:element="metricconverter">
        <w:smartTagPr>
          <w:attr w:name="ProductID" w:val="6 a"/>
        </w:smartTagPr>
        <w:r>
          <w:t>6 a</w:t>
        </w:r>
      </w:smartTag>
      <w:r>
        <w:t xml:space="preserve"> </w:t>
      </w:r>
      <w:smartTag w:uri="urn:schemas-microsoft-com:office:smarttags" w:element="metricconverter">
        <w:smartTagPr>
          <w:attr w:name="ProductID" w:val="8 m"/>
        </w:smartTagPr>
        <w:r>
          <w:t>8 m</w:t>
        </w:r>
      </w:smartTag>
      <w:r>
        <w:t xml:space="preserve"> de altura, y cuenta con un cauce de </w:t>
      </w:r>
      <w:smartTag w:uri="urn:schemas-microsoft-com:office:smarttags" w:element="metricconverter">
        <w:smartTagPr>
          <w:attr w:name="ProductID" w:val="50 m3"/>
        </w:smartTagPr>
        <w:r>
          <w:t>50 m</w:t>
        </w:r>
        <w:r w:rsidRPr="000A2B25">
          <w:rPr>
            <w:vertAlign w:val="superscript"/>
          </w:rPr>
          <w:t>3</w:t>
        </w:r>
      </w:smartTag>
      <w:r>
        <w:t xml:space="preserve"> a </w:t>
      </w:r>
      <w:smartTag w:uri="urn:schemas-microsoft-com:office:smarttags" w:element="metricconverter">
        <w:smartTagPr>
          <w:attr w:name="ProductID" w:val="60 m3"/>
        </w:smartTagPr>
        <w:r>
          <w:t>60 m</w:t>
        </w:r>
        <w:r>
          <w:rPr>
            <w:vertAlign w:val="superscript"/>
          </w:rPr>
          <w:t>3</w:t>
        </w:r>
      </w:smartTag>
      <w:r>
        <w:rPr>
          <w:vertAlign w:val="superscript"/>
        </w:rPr>
        <w:t>,</w:t>
      </w:r>
      <w:r>
        <w:t xml:space="preserve"> pero desde fines del siglo XIX los caudales que transporta son exiguos, lo cual se debe en parte a la sequedad de la región. Pero el origen de esta merma se debe también al aprovechamiento  de las aguas de sus afluentes para la generación hidroeléctrica y  el riego en los “oasis” periféricos de las ciudades de Mendoza, San Juan y San Rafael (tabla 1). Es así que, siendo naturalmente la cuenca del Desaguadero una cuenca exorreica que transporta sus aguas al Océano Atlántico mediante el río Colorado, podemos expresar no obstante que, en gran parte del siglo XX, salvo el periodo a partir de 1980, ha resultado una cuenca transitoriamente endorreica por la actividad antrópicas, ya que el tramo llamado Curacó se ha encontrado habitualmente seco, salvo en el periodo indicado.</w:t>
      </w:r>
    </w:p>
    <w:p w:rsidR="001727FA" w:rsidRDefault="001727FA" w:rsidP="00575F40">
      <w:pPr>
        <w:ind w:firstLine="709"/>
        <w:jc w:val="both"/>
      </w:pPr>
    </w:p>
    <w:p w:rsidR="001727FA" w:rsidRDefault="001727FA" w:rsidP="00575F40">
      <w:pPr>
        <w:ind w:firstLine="709"/>
        <w:jc w:val="both"/>
      </w:pPr>
      <w:r>
        <w:t xml:space="preserve">Hace medio siglo comenzaron las transformaciones, por la acción del hombre, sobre esta cuenca generando un fraccionamiento hídrico y ecoambiental. </w:t>
      </w:r>
    </w:p>
    <w:p w:rsidR="001727FA" w:rsidRDefault="001727FA" w:rsidP="00F80127">
      <w:pPr>
        <w:spacing w:line="360" w:lineRule="auto"/>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6" type="#_x0000_t75" alt="cuenca gral.png" style="position:absolute;left:0;text-align:left;margin-left:36.2pt;margin-top:-6.3pt;width:455.5pt;height:288.75pt;z-index:251658240;visibility:visible">
            <v:imagedata r:id="rId8" o:title=""/>
            <w10:wrap type="square"/>
          </v:shape>
        </w:pict>
      </w: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7162E6">
      <w:pPr>
        <w:jc w:val="center"/>
        <w:rPr>
          <w:sz w:val="20"/>
          <w:szCs w:val="20"/>
        </w:rPr>
      </w:pPr>
      <w:r>
        <w:rPr>
          <w:sz w:val="20"/>
          <w:szCs w:val="20"/>
        </w:rPr>
        <w:t xml:space="preserve">  </w:t>
      </w:r>
      <w:r w:rsidRPr="00575F40">
        <w:rPr>
          <w:sz w:val="20"/>
          <w:szCs w:val="20"/>
        </w:rPr>
        <w:t>F</w:t>
      </w:r>
      <w:r>
        <w:rPr>
          <w:sz w:val="20"/>
          <w:szCs w:val="20"/>
        </w:rPr>
        <w:t xml:space="preserve">igura 1. Extensión de la Cuenca del Desaguadero y contraste de la misma con los </w:t>
      </w:r>
      <w:r w:rsidRPr="00575F40">
        <w:rPr>
          <w:sz w:val="20"/>
          <w:szCs w:val="20"/>
        </w:rPr>
        <w:t>principales aprovechamientos hidroenergéticos.</w:t>
      </w:r>
    </w:p>
    <w:p w:rsidR="001727FA" w:rsidRPr="00575F40" w:rsidRDefault="001727FA" w:rsidP="007162E6">
      <w:pPr>
        <w:jc w:val="center"/>
        <w:rPr>
          <w:sz w:val="20"/>
          <w:szCs w:val="20"/>
        </w:rPr>
      </w:pPr>
    </w:p>
    <w:p w:rsidR="001727FA" w:rsidRDefault="001727FA" w:rsidP="00FB55FD">
      <w:r>
        <w:t>Tabla 1. Características generales de los principales aprovechamientos hídricos.</w:t>
      </w:r>
    </w:p>
    <w:p w:rsidR="001727FA" w:rsidRDefault="001727FA" w:rsidP="001C2951">
      <w:pPr>
        <w:rPr>
          <w:sz w:val="20"/>
          <w:szCs w:val="20"/>
        </w:rPr>
      </w:pPr>
    </w:p>
    <w:p w:rsidR="001727FA" w:rsidRPr="001C2951" w:rsidRDefault="001727FA" w:rsidP="001C2951"/>
    <w:tbl>
      <w:tblPr>
        <w:tblpPr w:leftFromText="141" w:rightFromText="141" w:vertAnchor="text" w:horzAnchor="margin" w:tblpXSpec="center"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1537"/>
        <w:gridCol w:w="1920"/>
        <w:gridCol w:w="2191"/>
        <w:gridCol w:w="1939"/>
        <w:gridCol w:w="1750"/>
      </w:tblGrid>
      <w:tr w:rsidR="001727FA" w:rsidRPr="008E2A07" w:rsidTr="00CC0609">
        <w:trPr>
          <w:trHeight w:val="825"/>
        </w:trPr>
        <w:tc>
          <w:tcPr>
            <w:tcW w:w="0" w:type="auto"/>
            <w:vAlign w:val="center"/>
          </w:tcPr>
          <w:p w:rsidR="001727FA" w:rsidRPr="001F6B1C" w:rsidRDefault="001727FA" w:rsidP="001F6B1C">
            <w:pPr>
              <w:autoSpaceDE w:val="0"/>
              <w:autoSpaceDN w:val="0"/>
              <w:adjustRightInd w:val="0"/>
              <w:jc w:val="center"/>
              <w:rPr>
                <w:b/>
                <w:sz w:val="20"/>
                <w:szCs w:val="20"/>
              </w:rPr>
            </w:pPr>
            <w:r w:rsidRPr="001F6B1C">
              <w:rPr>
                <w:b/>
                <w:sz w:val="20"/>
                <w:szCs w:val="20"/>
              </w:rPr>
              <w:t>Río</w:t>
            </w:r>
          </w:p>
        </w:tc>
        <w:tc>
          <w:tcPr>
            <w:tcW w:w="0" w:type="auto"/>
            <w:vAlign w:val="center"/>
          </w:tcPr>
          <w:p w:rsidR="001727FA" w:rsidRPr="001F6B1C" w:rsidRDefault="001727FA" w:rsidP="001F6B1C">
            <w:pPr>
              <w:autoSpaceDE w:val="0"/>
              <w:autoSpaceDN w:val="0"/>
              <w:adjustRightInd w:val="0"/>
              <w:jc w:val="center"/>
              <w:rPr>
                <w:b/>
                <w:sz w:val="20"/>
                <w:szCs w:val="20"/>
              </w:rPr>
            </w:pPr>
            <w:r w:rsidRPr="001F6B1C">
              <w:rPr>
                <w:b/>
                <w:sz w:val="20"/>
                <w:szCs w:val="20"/>
              </w:rPr>
              <w:t>Diques o embalses</w:t>
            </w:r>
          </w:p>
        </w:tc>
        <w:tc>
          <w:tcPr>
            <w:tcW w:w="0" w:type="auto"/>
            <w:vAlign w:val="center"/>
          </w:tcPr>
          <w:p w:rsidR="001727FA" w:rsidRPr="001F6B1C" w:rsidRDefault="001727FA" w:rsidP="001F6B1C">
            <w:pPr>
              <w:autoSpaceDE w:val="0"/>
              <w:autoSpaceDN w:val="0"/>
              <w:adjustRightInd w:val="0"/>
              <w:jc w:val="center"/>
              <w:rPr>
                <w:b/>
                <w:sz w:val="20"/>
                <w:szCs w:val="20"/>
              </w:rPr>
            </w:pPr>
            <w:r w:rsidRPr="001F6B1C">
              <w:rPr>
                <w:b/>
                <w:sz w:val="20"/>
                <w:szCs w:val="20"/>
              </w:rPr>
              <w:t>Superficie de riego (has)</w:t>
            </w:r>
          </w:p>
        </w:tc>
        <w:tc>
          <w:tcPr>
            <w:tcW w:w="0" w:type="auto"/>
            <w:vAlign w:val="center"/>
          </w:tcPr>
          <w:p w:rsidR="001727FA" w:rsidRPr="001F6B1C" w:rsidRDefault="001727FA" w:rsidP="001F6B1C">
            <w:pPr>
              <w:autoSpaceDE w:val="0"/>
              <w:autoSpaceDN w:val="0"/>
              <w:adjustRightInd w:val="0"/>
              <w:jc w:val="center"/>
              <w:rPr>
                <w:b/>
                <w:sz w:val="20"/>
                <w:szCs w:val="20"/>
              </w:rPr>
            </w:pPr>
            <w:r w:rsidRPr="001F6B1C">
              <w:rPr>
                <w:b/>
                <w:sz w:val="20"/>
                <w:szCs w:val="20"/>
              </w:rPr>
              <w:t>Capacidad de embalse (hm</w:t>
            </w:r>
            <w:r w:rsidRPr="001F6B1C">
              <w:rPr>
                <w:b/>
                <w:sz w:val="20"/>
                <w:szCs w:val="20"/>
                <w:vertAlign w:val="superscript"/>
              </w:rPr>
              <w:t>3</w:t>
            </w:r>
            <w:r w:rsidRPr="001F6B1C">
              <w:rPr>
                <w:b/>
                <w:sz w:val="20"/>
                <w:szCs w:val="20"/>
              </w:rPr>
              <w:t>)</w:t>
            </w:r>
          </w:p>
        </w:tc>
        <w:tc>
          <w:tcPr>
            <w:tcW w:w="0" w:type="auto"/>
            <w:vAlign w:val="center"/>
          </w:tcPr>
          <w:p w:rsidR="001727FA" w:rsidRPr="001F6B1C" w:rsidRDefault="001727FA" w:rsidP="001F6B1C">
            <w:pPr>
              <w:autoSpaceDE w:val="0"/>
              <w:autoSpaceDN w:val="0"/>
              <w:adjustRightInd w:val="0"/>
              <w:jc w:val="center"/>
              <w:rPr>
                <w:b/>
                <w:sz w:val="20"/>
                <w:szCs w:val="20"/>
              </w:rPr>
            </w:pPr>
            <w:r w:rsidRPr="001F6B1C">
              <w:rPr>
                <w:b/>
                <w:sz w:val="20"/>
                <w:szCs w:val="20"/>
              </w:rPr>
              <w:t>Fecha funcionamiento</w:t>
            </w:r>
          </w:p>
        </w:tc>
        <w:tc>
          <w:tcPr>
            <w:tcW w:w="0" w:type="auto"/>
            <w:vAlign w:val="center"/>
          </w:tcPr>
          <w:p w:rsidR="001727FA" w:rsidRPr="001F6B1C" w:rsidRDefault="001727FA" w:rsidP="001F6B1C">
            <w:pPr>
              <w:autoSpaceDE w:val="0"/>
              <w:autoSpaceDN w:val="0"/>
              <w:adjustRightInd w:val="0"/>
              <w:jc w:val="center"/>
              <w:rPr>
                <w:b/>
                <w:sz w:val="20"/>
                <w:szCs w:val="20"/>
              </w:rPr>
            </w:pPr>
            <w:r w:rsidRPr="001F6B1C">
              <w:rPr>
                <w:b/>
                <w:sz w:val="20"/>
                <w:szCs w:val="20"/>
              </w:rPr>
              <w:t>Uso</w:t>
            </w:r>
          </w:p>
        </w:tc>
      </w:tr>
      <w:tr w:rsidR="001727FA" w:rsidRPr="008E2A07" w:rsidTr="00CC0609">
        <w:trPr>
          <w:cantSplit/>
          <w:trHeight w:val="845"/>
        </w:trPr>
        <w:tc>
          <w:tcPr>
            <w:tcW w:w="0" w:type="auto"/>
            <w:textDirection w:val="btLr"/>
            <w:vAlign w:val="center"/>
          </w:tcPr>
          <w:p w:rsidR="001727FA" w:rsidRPr="001F6B1C" w:rsidRDefault="001727FA" w:rsidP="001F6B1C">
            <w:pPr>
              <w:autoSpaceDE w:val="0"/>
              <w:autoSpaceDN w:val="0"/>
              <w:adjustRightInd w:val="0"/>
              <w:ind w:left="113" w:right="113"/>
              <w:jc w:val="center"/>
              <w:rPr>
                <w:sz w:val="20"/>
                <w:szCs w:val="20"/>
              </w:rPr>
            </w:pPr>
            <w:r w:rsidRPr="001F6B1C">
              <w:rPr>
                <w:sz w:val="20"/>
                <w:szCs w:val="20"/>
              </w:rPr>
              <w:t>Jachal</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Cuesta del viento</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6.000</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206</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2000</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Riego</w:t>
            </w:r>
          </w:p>
        </w:tc>
      </w:tr>
      <w:tr w:rsidR="001727FA" w:rsidRPr="008E2A07" w:rsidTr="00CC0609">
        <w:trPr>
          <w:trHeight w:val="345"/>
        </w:trPr>
        <w:tc>
          <w:tcPr>
            <w:tcW w:w="0" w:type="auto"/>
            <w:vMerge w:val="restart"/>
            <w:textDirection w:val="btLr"/>
            <w:vAlign w:val="center"/>
          </w:tcPr>
          <w:p w:rsidR="001727FA" w:rsidRPr="001F6B1C" w:rsidRDefault="001727FA" w:rsidP="001F6B1C">
            <w:pPr>
              <w:autoSpaceDE w:val="0"/>
              <w:autoSpaceDN w:val="0"/>
              <w:adjustRightInd w:val="0"/>
              <w:ind w:left="113" w:right="113"/>
              <w:jc w:val="center"/>
              <w:rPr>
                <w:sz w:val="20"/>
                <w:szCs w:val="20"/>
              </w:rPr>
            </w:pPr>
            <w:r w:rsidRPr="001F6B1C">
              <w:rPr>
                <w:sz w:val="20"/>
                <w:szCs w:val="20"/>
              </w:rPr>
              <w:t>San Juan</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Ullum</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110.00</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440</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1969</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Riego, energía, turismo</w:t>
            </w:r>
          </w:p>
        </w:tc>
      </w:tr>
      <w:tr w:rsidR="001727FA" w:rsidRPr="008E2A07" w:rsidTr="00CC0609">
        <w:trPr>
          <w:trHeight w:val="504"/>
        </w:trPr>
        <w:tc>
          <w:tcPr>
            <w:tcW w:w="0" w:type="auto"/>
            <w:vMerge/>
            <w:textDirection w:val="btLr"/>
            <w:vAlign w:val="center"/>
          </w:tcPr>
          <w:p w:rsidR="001727FA" w:rsidRPr="001F6B1C" w:rsidRDefault="001727FA" w:rsidP="001F6B1C">
            <w:pPr>
              <w:autoSpaceDE w:val="0"/>
              <w:autoSpaceDN w:val="0"/>
              <w:adjustRightInd w:val="0"/>
              <w:ind w:left="113" w:right="113"/>
              <w:jc w:val="center"/>
              <w:rPr>
                <w:sz w:val="20"/>
                <w:szCs w:val="20"/>
              </w:rPr>
            </w:pP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Los Caracoles</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12.500</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565</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2008</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Riego, energía</w:t>
            </w:r>
          </w:p>
        </w:tc>
      </w:tr>
      <w:tr w:rsidR="001727FA" w:rsidRPr="008E2A07" w:rsidTr="00CC0609">
        <w:trPr>
          <w:trHeight w:val="145"/>
        </w:trPr>
        <w:tc>
          <w:tcPr>
            <w:tcW w:w="0" w:type="auto"/>
            <w:vMerge/>
            <w:textDirection w:val="btLr"/>
            <w:vAlign w:val="center"/>
          </w:tcPr>
          <w:p w:rsidR="001727FA" w:rsidRPr="001F6B1C" w:rsidRDefault="001727FA" w:rsidP="001F6B1C">
            <w:pPr>
              <w:autoSpaceDE w:val="0"/>
              <w:autoSpaceDN w:val="0"/>
              <w:adjustRightInd w:val="0"/>
              <w:ind w:left="113" w:right="113"/>
              <w:jc w:val="center"/>
              <w:rPr>
                <w:sz w:val="20"/>
                <w:szCs w:val="20"/>
              </w:rPr>
            </w:pP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Punta Negra</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10.000</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500</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En construcción</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Riego, energía</w:t>
            </w:r>
          </w:p>
        </w:tc>
      </w:tr>
      <w:tr w:rsidR="001727FA" w:rsidRPr="008E2A07" w:rsidTr="00CC0609">
        <w:trPr>
          <w:trHeight w:val="342"/>
        </w:trPr>
        <w:tc>
          <w:tcPr>
            <w:tcW w:w="0" w:type="auto"/>
            <w:vMerge w:val="restart"/>
            <w:textDirection w:val="btLr"/>
            <w:vAlign w:val="center"/>
          </w:tcPr>
          <w:p w:rsidR="001727FA" w:rsidRPr="001F6B1C" w:rsidRDefault="001727FA" w:rsidP="001F6B1C">
            <w:pPr>
              <w:autoSpaceDE w:val="0"/>
              <w:autoSpaceDN w:val="0"/>
              <w:adjustRightInd w:val="0"/>
              <w:ind w:left="113" w:right="113"/>
              <w:jc w:val="center"/>
              <w:rPr>
                <w:sz w:val="20"/>
                <w:szCs w:val="20"/>
              </w:rPr>
            </w:pPr>
            <w:r w:rsidRPr="001F6B1C">
              <w:rPr>
                <w:sz w:val="20"/>
                <w:szCs w:val="20"/>
              </w:rPr>
              <w:t>Tunuyán</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El Carrizal</w:t>
            </w:r>
          </w:p>
        </w:tc>
        <w:tc>
          <w:tcPr>
            <w:tcW w:w="0" w:type="auto"/>
            <w:vAlign w:val="center"/>
          </w:tcPr>
          <w:p w:rsidR="001727FA" w:rsidRPr="001F6B1C" w:rsidRDefault="001727FA" w:rsidP="001F6B1C">
            <w:pPr>
              <w:autoSpaceDE w:val="0"/>
              <w:autoSpaceDN w:val="0"/>
              <w:adjustRightInd w:val="0"/>
              <w:jc w:val="center"/>
              <w:rPr>
                <w:sz w:val="20"/>
                <w:szCs w:val="20"/>
              </w:rPr>
            </w:pPr>
            <w:r>
              <w:rPr>
                <w:sz w:val="20"/>
                <w:szCs w:val="20"/>
              </w:rPr>
              <w:t>Sin datos</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385</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1971</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Riego, energía, turismo</w:t>
            </w:r>
          </w:p>
        </w:tc>
      </w:tr>
      <w:tr w:rsidR="001727FA" w:rsidRPr="008E2A07" w:rsidTr="00CC0609">
        <w:trPr>
          <w:trHeight w:val="518"/>
        </w:trPr>
        <w:tc>
          <w:tcPr>
            <w:tcW w:w="0" w:type="auto"/>
            <w:vMerge/>
            <w:textDirection w:val="btLr"/>
            <w:vAlign w:val="center"/>
          </w:tcPr>
          <w:p w:rsidR="001727FA" w:rsidRPr="001F6B1C" w:rsidRDefault="001727FA" w:rsidP="001F6B1C">
            <w:pPr>
              <w:autoSpaceDE w:val="0"/>
              <w:autoSpaceDN w:val="0"/>
              <w:adjustRightInd w:val="0"/>
              <w:ind w:left="113" w:right="113"/>
              <w:jc w:val="center"/>
              <w:rPr>
                <w:sz w:val="20"/>
                <w:szCs w:val="20"/>
              </w:rPr>
            </w:pP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Valle de Uco</w:t>
            </w:r>
          </w:p>
        </w:tc>
        <w:tc>
          <w:tcPr>
            <w:tcW w:w="0" w:type="auto"/>
            <w:vAlign w:val="center"/>
          </w:tcPr>
          <w:p w:rsidR="001727FA" w:rsidRPr="001F6B1C" w:rsidRDefault="001727FA" w:rsidP="001F6B1C">
            <w:pPr>
              <w:autoSpaceDE w:val="0"/>
              <w:autoSpaceDN w:val="0"/>
              <w:adjustRightInd w:val="0"/>
              <w:jc w:val="center"/>
              <w:rPr>
                <w:sz w:val="20"/>
                <w:szCs w:val="20"/>
              </w:rPr>
            </w:pPr>
            <w:r>
              <w:rPr>
                <w:sz w:val="20"/>
                <w:szCs w:val="20"/>
              </w:rPr>
              <w:t>Sin datos</w:t>
            </w:r>
          </w:p>
        </w:tc>
        <w:tc>
          <w:tcPr>
            <w:tcW w:w="0" w:type="auto"/>
            <w:vAlign w:val="center"/>
          </w:tcPr>
          <w:p w:rsidR="001727FA" w:rsidRPr="001F6B1C" w:rsidRDefault="001727FA" w:rsidP="001F6B1C">
            <w:pPr>
              <w:autoSpaceDE w:val="0"/>
              <w:autoSpaceDN w:val="0"/>
              <w:adjustRightInd w:val="0"/>
              <w:jc w:val="center"/>
              <w:rPr>
                <w:sz w:val="20"/>
                <w:szCs w:val="20"/>
              </w:rPr>
            </w:pPr>
            <w:r>
              <w:rPr>
                <w:sz w:val="20"/>
                <w:szCs w:val="20"/>
              </w:rPr>
              <w:t>Sin datos</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1959</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Riego</w:t>
            </w:r>
          </w:p>
        </w:tc>
      </w:tr>
      <w:tr w:rsidR="001727FA" w:rsidRPr="008E2A07" w:rsidTr="00CC0609">
        <w:trPr>
          <w:trHeight w:val="520"/>
        </w:trPr>
        <w:tc>
          <w:tcPr>
            <w:tcW w:w="0" w:type="auto"/>
            <w:vMerge/>
          </w:tcPr>
          <w:p w:rsidR="001727FA" w:rsidRPr="001F6B1C" w:rsidRDefault="001727FA" w:rsidP="001F6B1C">
            <w:pPr>
              <w:autoSpaceDE w:val="0"/>
              <w:autoSpaceDN w:val="0"/>
              <w:adjustRightInd w:val="0"/>
              <w:jc w:val="both"/>
              <w:rPr>
                <w:sz w:val="20"/>
                <w:szCs w:val="20"/>
              </w:rPr>
            </w:pP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Los Reyunos</w:t>
            </w:r>
          </w:p>
        </w:tc>
        <w:tc>
          <w:tcPr>
            <w:tcW w:w="0" w:type="auto"/>
            <w:vMerge w:val="restart"/>
            <w:vAlign w:val="center"/>
          </w:tcPr>
          <w:p w:rsidR="001727FA" w:rsidRPr="001F6B1C" w:rsidRDefault="001727FA" w:rsidP="001F6B1C">
            <w:pPr>
              <w:autoSpaceDE w:val="0"/>
              <w:autoSpaceDN w:val="0"/>
              <w:adjustRightInd w:val="0"/>
              <w:jc w:val="center"/>
              <w:rPr>
                <w:sz w:val="20"/>
                <w:szCs w:val="20"/>
              </w:rPr>
            </w:pPr>
            <w:r>
              <w:rPr>
                <w:sz w:val="20"/>
                <w:szCs w:val="20"/>
              </w:rPr>
              <w:t>81.400</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244</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1980</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Riego, energía, turismo</w:t>
            </w:r>
          </w:p>
        </w:tc>
      </w:tr>
      <w:tr w:rsidR="001727FA" w:rsidRPr="008E2A07" w:rsidTr="00CC0609">
        <w:trPr>
          <w:trHeight w:val="362"/>
        </w:trPr>
        <w:tc>
          <w:tcPr>
            <w:tcW w:w="0" w:type="auto"/>
            <w:vMerge/>
          </w:tcPr>
          <w:p w:rsidR="001727FA" w:rsidRPr="001F6B1C" w:rsidRDefault="001727FA" w:rsidP="001F6B1C">
            <w:pPr>
              <w:autoSpaceDE w:val="0"/>
              <w:autoSpaceDN w:val="0"/>
              <w:adjustRightInd w:val="0"/>
              <w:jc w:val="both"/>
              <w:rPr>
                <w:sz w:val="20"/>
                <w:szCs w:val="20"/>
              </w:rPr>
            </w:pP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Agua de toro</w:t>
            </w:r>
          </w:p>
        </w:tc>
        <w:tc>
          <w:tcPr>
            <w:tcW w:w="0" w:type="auto"/>
            <w:vMerge/>
            <w:vAlign w:val="center"/>
          </w:tcPr>
          <w:p w:rsidR="001727FA" w:rsidRPr="001F6B1C" w:rsidRDefault="001727FA" w:rsidP="001F6B1C">
            <w:pPr>
              <w:autoSpaceDE w:val="0"/>
              <w:autoSpaceDN w:val="0"/>
              <w:adjustRightInd w:val="0"/>
              <w:jc w:val="center"/>
              <w:rPr>
                <w:sz w:val="20"/>
                <w:szCs w:val="20"/>
              </w:rPr>
            </w:pP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370</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1981</w:t>
            </w:r>
          </w:p>
        </w:tc>
        <w:tc>
          <w:tcPr>
            <w:tcW w:w="0" w:type="auto"/>
            <w:vAlign w:val="center"/>
          </w:tcPr>
          <w:p w:rsidR="001727FA" w:rsidRPr="001F6B1C" w:rsidRDefault="001727FA" w:rsidP="001F6B1C">
            <w:pPr>
              <w:autoSpaceDE w:val="0"/>
              <w:autoSpaceDN w:val="0"/>
              <w:adjustRightInd w:val="0"/>
              <w:jc w:val="center"/>
              <w:rPr>
                <w:sz w:val="20"/>
                <w:szCs w:val="20"/>
              </w:rPr>
            </w:pPr>
            <w:r w:rsidRPr="001F6B1C">
              <w:rPr>
                <w:sz w:val="20"/>
                <w:szCs w:val="20"/>
              </w:rPr>
              <w:t>Riego , energía, turismo</w:t>
            </w:r>
          </w:p>
        </w:tc>
      </w:tr>
    </w:tbl>
    <w:p w:rsidR="001727FA" w:rsidRPr="00FD3DF9" w:rsidRDefault="001727FA" w:rsidP="00F80127">
      <w:pPr>
        <w:spacing w:line="360" w:lineRule="auto"/>
        <w:jc w:val="both"/>
        <w:rPr>
          <w:b/>
          <w:u w:val="single"/>
        </w:rPr>
      </w:pPr>
      <w:r w:rsidRPr="00FD3DF9">
        <w:rPr>
          <w:b/>
          <w:u w:val="single"/>
        </w:rPr>
        <w:t>Estaciones de aforo</w:t>
      </w:r>
    </w:p>
    <w:p w:rsidR="001727FA" w:rsidRDefault="001727FA" w:rsidP="00575F40">
      <w:pPr>
        <w:ind w:firstLine="709"/>
        <w:jc w:val="both"/>
      </w:pPr>
      <w:r w:rsidRPr="00B712FD">
        <w:t>Los resultados que se presentan en este estudio son el producto de la serie de datos existentes en la zona.</w:t>
      </w:r>
      <w:r>
        <w:t xml:space="preserve"> Los registros de las estaciones de aforos incluyen valores de caudales mensuales, entre otros. La distribución espacial de las estaciones donde se miden los distintos tipos de registros no es homogénea sobre la cuenca (Figura 2). (</w:t>
      </w:r>
      <w:r w:rsidRPr="00AF3841">
        <w:t>Estudio Integral de la cuenca del río Desaguadero-Salado- Chadileuvú- Curacó, UBA, 2009)</w:t>
      </w:r>
      <w:r>
        <w:t>. Los resultados del presente informe están sujetos a la calidad y disponibilidad de las mediciones (Tabla 2). Para este análisis se tomó como referencia 8 estaciones de aforos sobre la cuenca.</w:t>
      </w:r>
    </w:p>
    <w:p w:rsidR="001727FA" w:rsidRDefault="001727FA" w:rsidP="00575F40">
      <w:pPr>
        <w:ind w:firstLine="709"/>
        <w:jc w:val="both"/>
      </w:pPr>
    </w:p>
    <w:p w:rsidR="001727FA" w:rsidRDefault="001727FA" w:rsidP="00575F40">
      <w:pPr>
        <w:ind w:firstLine="709"/>
        <w:jc w:val="both"/>
      </w:pPr>
      <w:r>
        <w:t xml:space="preserve">Dado que para el río Jachal no se encontró información hidrológica necesaria para este estudio no se realizó el análisis correspondiente para dicho afluente. Tampoco se consideró el río Atuel por estimar que existen numerosos estudios sobre dicha temática, y si bien se continúa con el reclamo por un caudal permanente, se enfocó el análisis de este estudio en los bajos caudales registrados en el río Salado. </w:t>
      </w:r>
    </w:p>
    <w:p w:rsidR="001727FA" w:rsidRDefault="001727FA" w:rsidP="00575F40">
      <w:pPr>
        <w:ind w:firstLine="709"/>
        <w:jc w:val="both"/>
      </w:pPr>
      <w:r>
        <w:t xml:space="preserve"> </w:t>
      </w:r>
    </w:p>
    <w:p w:rsidR="001727FA" w:rsidRDefault="001727FA" w:rsidP="00F80127">
      <w:pPr>
        <w:spacing w:line="360" w:lineRule="auto"/>
        <w:jc w:val="both"/>
      </w:pPr>
      <w:r>
        <w:t>Tabla 2. Estaciones de registros seleccionadas para el estudio.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0"/>
        <w:gridCol w:w="2082"/>
        <w:gridCol w:w="1251"/>
        <w:gridCol w:w="1411"/>
        <w:gridCol w:w="2123"/>
        <w:gridCol w:w="977"/>
      </w:tblGrid>
      <w:tr w:rsidR="001727FA" w:rsidTr="00532D69">
        <w:tc>
          <w:tcPr>
            <w:tcW w:w="0" w:type="auto"/>
            <w:vAlign w:val="center"/>
          </w:tcPr>
          <w:p w:rsidR="001727FA" w:rsidRDefault="001727FA" w:rsidP="001F6B1C">
            <w:pPr>
              <w:spacing w:line="360" w:lineRule="auto"/>
              <w:jc w:val="center"/>
            </w:pPr>
            <w:r>
              <w:t>Río</w:t>
            </w:r>
          </w:p>
        </w:tc>
        <w:tc>
          <w:tcPr>
            <w:tcW w:w="0" w:type="auto"/>
            <w:vAlign w:val="center"/>
          </w:tcPr>
          <w:p w:rsidR="001727FA" w:rsidRDefault="001727FA" w:rsidP="001F6B1C">
            <w:pPr>
              <w:spacing w:line="360" w:lineRule="auto"/>
              <w:jc w:val="center"/>
            </w:pPr>
            <w:r>
              <w:t>Estación de Aforo</w:t>
            </w:r>
          </w:p>
        </w:tc>
        <w:tc>
          <w:tcPr>
            <w:tcW w:w="0" w:type="auto"/>
            <w:gridSpan w:val="2"/>
            <w:vAlign w:val="center"/>
          </w:tcPr>
          <w:p w:rsidR="001727FA" w:rsidRDefault="001727FA" w:rsidP="001F6B1C">
            <w:pPr>
              <w:spacing w:line="360" w:lineRule="auto"/>
              <w:jc w:val="center"/>
            </w:pPr>
            <w:r>
              <w:t>Coordenadas</w:t>
            </w:r>
          </w:p>
        </w:tc>
        <w:tc>
          <w:tcPr>
            <w:tcW w:w="0" w:type="auto"/>
            <w:vAlign w:val="center"/>
          </w:tcPr>
          <w:p w:rsidR="001727FA" w:rsidRDefault="001727FA" w:rsidP="001F6B1C">
            <w:pPr>
              <w:spacing w:line="360" w:lineRule="auto"/>
              <w:jc w:val="center"/>
            </w:pPr>
            <w:r>
              <w:t>Período de Registro</w:t>
            </w:r>
          </w:p>
        </w:tc>
        <w:tc>
          <w:tcPr>
            <w:tcW w:w="0" w:type="auto"/>
            <w:vAlign w:val="center"/>
          </w:tcPr>
          <w:p w:rsidR="001727FA" w:rsidRDefault="001727FA" w:rsidP="001F6B1C">
            <w:pPr>
              <w:spacing w:line="360" w:lineRule="auto"/>
              <w:jc w:val="center"/>
            </w:pPr>
            <w:r>
              <w:t>Módulo</w:t>
            </w:r>
          </w:p>
          <w:p w:rsidR="001727FA" w:rsidRDefault="001727FA" w:rsidP="001F6B1C">
            <w:pPr>
              <w:spacing w:line="360" w:lineRule="auto"/>
              <w:jc w:val="center"/>
            </w:pPr>
            <w:r>
              <w:t>(m</w:t>
            </w:r>
            <w:r w:rsidRPr="001F6B1C">
              <w:rPr>
                <w:vertAlign w:val="superscript"/>
              </w:rPr>
              <w:t>3</w:t>
            </w:r>
            <w:r>
              <w:t>/s)</w:t>
            </w:r>
          </w:p>
        </w:tc>
      </w:tr>
      <w:tr w:rsidR="001727FA" w:rsidTr="00532D69">
        <w:tc>
          <w:tcPr>
            <w:tcW w:w="0" w:type="auto"/>
            <w:vAlign w:val="center"/>
          </w:tcPr>
          <w:p w:rsidR="001727FA" w:rsidRPr="001F6B1C" w:rsidRDefault="001727FA" w:rsidP="001F6B1C">
            <w:pPr>
              <w:spacing w:line="360" w:lineRule="auto"/>
              <w:jc w:val="center"/>
              <w:rPr>
                <w:sz w:val="20"/>
                <w:szCs w:val="20"/>
              </w:rPr>
            </w:pPr>
            <w:r w:rsidRPr="001F6B1C">
              <w:rPr>
                <w:sz w:val="20"/>
                <w:szCs w:val="20"/>
              </w:rPr>
              <w:t>San Juan</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Km. 101</w:t>
            </w:r>
          </w:p>
        </w:tc>
        <w:tc>
          <w:tcPr>
            <w:tcW w:w="0" w:type="auto"/>
            <w:vAlign w:val="center"/>
          </w:tcPr>
          <w:p w:rsidR="001727FA" w:rsidRPr="001F6B1C" w:rsidRDefault="001727FA" w:rsidP="001F6B1C">
            <w:pPr>
              <w:spacing w:line="360" w:lineRule="auto"/>
              <w:jc w:val="center"/>
              <w:rPr>
                <w:rFonts w:ascii="Tahoma" w:hAnsi="Tahoma" w:cs="Tahoma"/>
                <w:sz w:val="17"/>
                <w:szCs w:val="17"/>
              </w:rPr>
            </w:pPr>
            <w:r w:rsidRPr="001F6B1C">
              <w:rPr>
                <w:rFonts w:ascii="Tahoma" w:hAnsi="Tahoma" w:cs="Tahoma"/>
                <w:sz w:val="17"/>
                <w:szCs w:val="17"/>
              </w:rPr>
              <w:t>31º 15' 9,00"</w:t>
            </w:r>
          </w:p>
        </w:tc>
        <w:tc>
          <w:tcPr>
            <w:tcW w:w="0" w:type="auto"/>
            <w:vAlign w:val="center"/>
          </w:tcPr>
          <w:p w:rsidR="001727FA" w:rsidRPr="001F6B1C" w:rsidRDefault="001727FA" w:rsidP="001F6B1C">
            <w:pPr>
              <w:spacing w:line="360" w:lineRule="auto"/>
              <w:jc w:val="center"/>
              <w:rPr>
                <w:rFonts w:ascii="Tahoma" w:hAnsi="Tahoma" w:cs="Tahoma"/>
                <w:sz w:val="17"/>
                <w:szCs w:val="17"/>
              </w:rPr>
            </w:pPr>
            <w:r w:rsidRPr="001F6B1C">
              <w:rPr>
                <w:rFonts w:ascii="Tahoma" w:hAnsi="Tahoma" w:cs="Tahoma"/>
                <w:sz w:val="17"/>
                <w:szCs w:val="17"/>
              </w:rPr>
              <w:t xml:space="preserve">  69º 10' 38,00"   </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1969-2012</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64,3</w:t>
            </w:r>
          </w:p>
        </w:tc>
      </w:tr>
      <w:tr w:rsidR="001727FA" w:rsidTr="00532D69">
        <w:tc>
          <w:tcPr>
            <w:tcW w:w="0" w:type="auto"/>
            <w:vAlign w:val="center"/>
          </w:tcPr>
          <w:p w:rsidR="001727FA" w:rsidRPr="001F6B1C" w:rsidRDefault="001727FA" w:rsidP="001F6B1C">
            <w:pPr>
              <w:spacing w:line="360" w:lineRule="auto"/>
              <w:jc w:val="center"/>
              <w:rPr>
                <w:sz w:val="20"/>
                <w:szCs w:val="20"/>
              </w:rPr>
            </w:pPr>
            <w:r w:rsidRPr="001F6B1C">
              <w:rPr>
                <w:sz w:val="20"/>
                <w:szCs w:val="20"/>
              </w:rPr>
              <w:t>San Juan</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El Encón</w:t>
            </w:r>
          </w:p>
        </w:tc>
        <w:tc>
          <w:tcPr>
            <w:tcW w:w="0" w:type="auto"/>
            <w:vAlign w:val="center"/>
          </w:tcPr>
          <w:p w:rsidR="001727FA" w:rsidRPr="001F6B1C" w:rsidRDefault="001727FA" w:rsidP="001F6B1C">
            <w:pPr>
              <w:spacing w:line="360" w:lineRule="auto"/>
              <w:jc w:val="center"/>
              <w:rPr>
                <w:sz w:val="20"/>
                <w:szCs w:val="20"/>
              </w:rPr>
            </w:pPr>
            <w:r w:rsidRPr="001F6B1C">
              <w:rPr>
                <w:rFonts w:ascii="Tahoma" w:hAnsi="Tahoma" w:cs="Tahoma"/>
                <w:sz w:val="17"/>
                <w:szCs w:val="17"/>
              </w:rPr>
              <w:t>32º13' 30,10"</w:t>
            </w:r>
          </w:p>
        </w:tc>
        <w:tc>
          <w:tcPr>
            <w:tcW w:w="0" w:type="auto"/>
            <w:vAlign w:val="center"/>
          </w:tcPr>
          <w:p w:rsidR="001727FA" w:rsidRPr="001F6B1C" w:rsidRDefault="001727FA" w:rsidP="001F6B1C">
            <w:pPr>
              <w:spacing w:line="360" w:lineRule="auto"/>
              <w:jc w:val="center"/>
              <w:rPr>
                <w:sz w:val="20"/>
                <w:szCs w:val="20"/>
              </w:rPr>
            </w:pPr>
            <w:r w:rsidRPr="001F6B1C">
              <w:rPr>
                <w:rFonts w:ascii="Tahoma" w:hAnsi="Tahoma" w:cs="Tahoma"/>
                <w:sz w:val="17"/>
                <w:szCs w:val="17"/>
              </w:rPr>
              <w:t>67º 48' 24,00"</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1993-2012</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20,4</w:t>
            </w:r>
          </w:p>
        </w:tc>
      </w:tr>
      <w:tr w:rsidR="001727FA" w:rsidTr="00532D69">
        <w:tc>
          <w:tcPr>
            <w:tcW w:w="0" w:type="auto"/>
            <w:vAlign w:val="center"/>
          </w:tcPr>
          <w:p w:rsidR="001727FA" w:rsidRPr="001F6B1C" w:rsidRDefault="001727FA" w:rsidP="001F6B1C">
            <w:pPr>
              <w:spacing w:line="360" w:lineRule="auto"/>
              <w:jc w:val="center"/>
              <w:rPr>
                <w:sz w:val="20"/>
                <w:szCs w:val="20"/>
              </w:rPr>
            </w:pPr>
            <w:r w:rsidRPr="001F6B1C">
              <w:rPr>
                <w:sz w:val="20"/>
                <w:szCs w:val="20"/>
              </w:rPr>
              <w:t>Desaguadero</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Arcos del Desaguadero</w:t>
            </w:r>
          </w:p>
        </w:tc>
        <w:tc>
          <w:tcPr>
            <w:tcW w:w="0" w:type="auto"/>
            <w:vAlign w:val="center"/>
          </w:tcPr>
          <w:p w:rsidR="001727FA" w:rsidRPr="001F6B1C" w:rsidRDefault="001727FA" w:rsidP="001F6B1C">
            <w:pPr>
              <w:spacing w:line="360" w:lineRule="auto"/>
              <w:jc w:val="center"/>
              <w:rPr>
                <w:sz w:val="20"/>
                <w:szCs w:val="20"/>
              </w:rPr>
            </w:pPr>
            <w:r w:rsidRPr="001F6B1C">
              <w:rPr>
                <w:rFonts w:ascii="Tahoma" w:hAnsi="Tahoma" w:cs="Tahoma"/>
                <w:sz w:val="17"/>
                <w:szCs w:val="17"/>
              </w:rPr>
              <w:t>33º24' 15,40"</w:t>
            </w:r>
          </w:p>
        </w:tc>
        <w:tc>
          <w:tcPr>
            <w:tcW w:w="0" w:type="auto"/>
            <w:vAlign w:val="center"/>
          </w:tcPr>
          <w:p w:rsidR="001727FA" w:rsidRPr="001F6B1C" w:rsidRDefault="001727FA" w:rsidP="001F6B1C">
            <w:pPr>
              <w:spacing w:line="360" w:lineRule="auto"/>
              <w:jc w:val="center"/>
              <w:rPr>
                <w:sz w:val="20"/>
                <w:szCs w:val="20"/>
              </w:rPr>
            </w:pPr>
            <w:r w:rsidRPr="001F6B1C">
              <w:rPr>
                <w:rFonts w:ascii="Tahoma" w:hAnsi="Tahoma" w:cs="Tahoma"/>
                <w:sz w:val="17"/>
                <w:szCs w:val="17"/>
              </w:rPr>
              <w:t>67º 09' 04,00"</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2009-2012</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14,5</w:t>
            </w:r>
          </w:p>
        </w:tc>
      </w:tr>
      <w:tr w:rsidR="001727FA" w:rsidTr="00532D69">
        <w:tc>
          <w:tcPr>
            <w:tcW w:w="0" w:type="auto"/>
            <w:vAlign w:val="center"/>
          </w:tcPr>
          <w:p w:rsidR="001727FA" w:rsidRPr="001F6B1C" w:rsidRDefault="001727FA" w:rsidP="001F6B1C">
            <w:pPr>
              <w:spacing w:line="360" w:lineRule="auto"/>
              <w:jc w:val="center"/>
              <w:rPr>
                <w:sz w:val="20"/>
                <w:szCs w:val="20"/>
              </w:rPr>
            </w:pPr>
            <w:r>
              <w:rPr>
                <w:sz w:val="20"/>
                <w:szCs w:val="20"/>
              </w:rPr>
              <w:t>Tunuyán</w:t>
            </w:r>
          </w:p>
        </w:tc>
        <w:tc>
          <w:tcPr>
            <w:tcW w:w="0" w:type="auto"/>
            <w:vAlign w:val="center"/>
          </w:tcPr>
          <w:p w:rsidR="001727FA" w:rsidRPr="001F6B1C" w:rsidRDefault="001727FA" w:rsidP="001F6B1C">
            <w:pPr>
              <w:spacing w:line="360" w:lineRule="auto"/>
              <w:jc w:val="center"/>
              <w:rPr>
                <w:sz w:val="20"/>
                <w:szCs w:val="20"/>
              </w:rPr>
            </w:pPr>
            <w:r>
              <w:rPr>
                <w:sz w:val="20"/>
                <w:szCs w:val="20"/>
              </w:rPr>
              <w:t>Valle de Uco</w:t>
            </w:r>
          </w:p>
        </w:tc>
        <w:tc>
          <w:tcPr>
            <w:tcW w:w="0" w:type="auto"/>
            <w:vAlign w:val="center"/>
          </w:tcPr>
          <w:p w:rsidR="001727FA" w:rsidRPr="001F6B1C" w:rsidRDefault="001727FA" w:rsidP="001F6B1C">
            <w:pPr>
              <w:spacing w:line="360" w:lineRule="auto"/>
              <w:jc w:val="center"/>
              <w:rPr>
                <w:rFonts w:ascii="Tahoma" w:hAnsi="Tahoma" w:cs="Tahoma"/>
                <w:sz w:val="17"/>
                <w:szCs w:val="17"/>
              </w:rPr>
            </w:pPr>
            <w:r w:rsidRPr="0019748A">
              <w:rPr>
                <w:rFonts w:ascii="Tahoma" w:hAnsi="Tahoma" w:cs="Tahoma"/>
                <w:sz w:val="17"/>
                <w:szCs w:val="17"/>
              </w:rPr>
              <w:t>33°46'35.00"</w:t>
            </w:r>
          </w:p>
        </w:tc>
        <w:tc>
          <w:tcPr>
            <w:tcW w:w="0" w:type="auto"/>
            <w:vAlign w:val="center"/>
          </w:tcPr>
          <w:p w:rsidR="001727FA" w:rsidRPr="001F6B1C" w:rsidRDefault="001727FA" w:rsidP="001F6B1C">
            <w:pPr>
              <w:spacing w:line="360" w:lineRule="auto"/>
              <w:jc w:val="center"/>
              <w:rPr>
                <w:rFonts w:ascii="Tahoma" w:hAnsi="Tahoma" w:cs="Tahoma"/>
                <w:sz w:val="17"/>
                <w:szCs w:val="17"/>
              </w:rPr>
            </w:pPr>
            <w:r w:rsidRPr="0019748A">
              <w:rPr>
                <w:rFonts w:ascii="Tahoma" w:hAnsi="Tahoma" w:cs="Tahoma"/>
                <w:sz w:val="17"/>
                <w:szCs w:val="17"/>
              </w:rPr>
              <w:t>69°16'21.00"</w:t>
            </w:r>
          </w:p>
        </w:tc>
        <w:tc>
          <w:tcPr>
            <w:tcW w:w="0" w:type="auto"/>
            <w:vAlign w:val="center"/>
          </w:tcPr>
          <w:p w:rsidR="001727FA" w:rsidRPr="001F6B1C" w:rsidRDefault="001727FA" w:rsidP="001F6B1C">
            <w:pPr>
              <w:spacing w:line="360" w:lineRule="auto"/>
              <w:jc w:val="center"/>
              <w:rPr>
                <w:sz w:val="20"/>
                <w:szCs w:val="20"/>
              </w:rPr>
            </w:pPr>
            <w:r>
              <w:rPr>
                <w:sz w:val="20"/>
                <w:szCs w:val="20"/>
              </w:rPr>
              <w:t>1972-2012</w:t>
            </w:r>
          </w:p>
        </w:tc>
        <w:tc>
          <w:tcPr>
            <w:tcW w:w="0" w:type="auto"/>
            <w:vAlign w:val="center"/>
          </w:tcPr>
          <w:p w:rsidR="001727FA" w:rsidRPr="001F6B1C" w:rsidRDefault="001727FA" w:rsidP="001F6B1C">
            <w:pPr>
              <w:spacing w:line="360" w:lineRule="auto"/>
              <w:jc w:val="center"/>
              <w:rPr>
                <w:sz w:val="20"/>
                <w:szCs w:val="20"/>
              </w:rPr>
            </w:pPr>
            <w:r>
              <w:rPr>
                <w:sz w:val="20"/>
                <w:szCs w:val="20"/>
              </w:rPr>
              <w:t>7,3</w:t>
            </w:r>
          </w:p>
        </w:tc>
      </w:tr>
      <w:tr w:rsidR="001727FA" w:rsidTr="00532D69">
        <w:tc>
          <w:tcPr>
            <w:tcW w:w="0" w:type="auto"/>
            <w:vAlign w:val="center"/>
          </w:tcPr>
          <w:p w:rsidR="001727FA" w:rsidRPr="001F6B1C" w:rsidRDefault="001727FA" w:rsidP="001F6B1C">
            <w:pPr>
              <w:spacing w:line="360" w:lineRule="auto"/>
              <w:jc w:val="center"/>
              <w:rPr>
                <w:sz w:val="20"/>
                <w:szCs w:val="20"/>
              </w:rPr>
            </w:pPr>
            <w:r w:rsidRPr="001F6B1C">
              <w:rPr>
                <w:sz w:val="20"/>
                <w:szCs w:val="20"/>
              </w:rPr>
              <w:t>Diamante</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Monte Comán</w:t>
            </w:r>
          </w:p>
        </w:tc>
        <w:tc>
          <w:tcPr>
            <w:tcW w:w="0" w:type="auto"/>
            <w:vAlign w:val="center"/>
          </w:tcPr>
          <w:p w:rsidR="001727FA" w:rsidRPr="001F6B1C" w:rsidRDefault="001727FA" w:rsidP="001F6B1C">
            <w:pPr>
              <w:spacing w:line="360" w:lineRule="auto"/>
              <w:jc w:val="center"/>
              <w:rPr>
                <w:sz w:val="20"/>
                <w:szCs w:val="20"/>
              </w:rPr>
            </w:pPr>
            <w:r w:rsidRPr="001F6B1C">
              <w:rPr>
                <w:rFonts w:ascii="Tahoma" w:hAnsi="Tahoma" w:cs="Tahoma"/>
                <w:sz w:val="17"/>
                <w:szCs w:val="17"/>
              </w:rPr>
              <w:t>34º34' 9,90"</w:t>
            </w:r>
          </w:p>
        </w:tc>
        <w:tc>
          <w:tcPr>
            <w:tcW w:w="0" w:type="auto"/>
            <w:vAlign w:val="center"/>
          </w:tcPr>
          <w:p w:rsidR="001727FA" w:rsidRPr="001F6B1C" w:rsidRDefault="001727FA" w:rsidP="001F6B1C">
            <w:pPr>
              <w:spacing w:line="360" w:lineRule="auto"/>
              <w:jc w:val="center"/>
              <w:rPr>
                <w:sz w:val="20"/>
                <w:szCs w:val="20"/>
              </w:rPr>
            </w:pPr>
            <w:r w:rsidRPr="001F6B1C">
              <w:rPr>
                <w:rFonts w:ascii="Tahoma" w:hAnsi="Tahoma" w:cs="Tahoma"/>
                <w:sz w:val="17"/>
                <w:szCs w:val="17"/>
              </w:rPr>
              <w:t>67º 52' 28,60"</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1990-1991/2011-2012</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9,5</w:t>
            </w:r>
          </w:p>
        </w:tc>
      </w:tr>
      <w:tr w:rsidR="001727FA" w:rsidTr="00532D69">
        <w:tc>
          <w:tcPr>
            <w:tcW w:w="0" w:type="auto"/>
            <w:vAlign w:val="center"/>
          </w:tcPr>
          <w:p w:rsidR="001727FA" w:rsidRPr="001F6B1C" w:rsidRDefault="001727FA" w:rsidP="001F6B1C">
            <w:pPr>
              <w:spacing w:line="360" w:lineRule="auto"/>
              <w:jc w:val="center"/>
              <w:rPr>
                <w:sz w:val="20"/>
                <w:szCs w:val="20"/>
              </w:rPr>
            </w:pPr>
            <w:r w:rsidRPr="001F6B1C">
              <w:rPr>
                <w:sz w:val="20"/>
                <w:szCs w:val="20"/>
              </w:rPr>
              <w:t>Salado</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Canalejas</w:t>
            </w:r>
          </w:p>
        </w:tc>
        <w:tc>
          <w:tcPr>
            <w:tcW w:w="0" w:type="auto"/>
            <w:vAlign w:val="center"/>
          </w:tcPr>
          <w:p w:rsidR="001727FA" w:rsidRPr="001F6B1C" w:rsidRDefault="001727FA" w:rsidP="001F6B1C">
            <w:pPr>
              <w:spacing w:line="360" w:lineRule="auto"/>
              <w:jc w:val="center"/>
              <w:rPr>
                <w:sz w:val="20"/>
                <w:szCs w:val="20"/>
              </w:rPr>
            </w:pPr>
            <w:r w:rsidRPr="001F6B1C">
              <w:rPr>
                <w:rFonts w:ascii="Tahoma" w:hAnsi="Tahoma" w:cs="Tahoma"/>
                <w:sz w:val="17"/>
                <w:szCs w:val="17"/>
              </w:rPr>
              <w:t>35º10' 09,30"</w:t>
            </w:r>
          </w:p>
        </w:tc>
        <w:tc>
          <w:tcPr>
            <w:tcW w:w="0" w:type="auto"/>
            <w:vAlign w:val="center"/>
          </w:tcPr>
          <w:p w:rsidR="001727FA" w:rsidRPr="001F6B1C" w:rsidRDefault="001727FA" w:rsidP="001F6B1C">
            <w:pPr>
              <w:spacing w:line="360" w:lineRule="auto"/>
              <w:jc w:val="center"/>
              <w:rPr>
                <w:sz w:val="20"/>
                <w:szCs w:val="20"/>
              </w:rPr>
            </w:pPr>
            <w:r w:rsidRPr="001F6B1C">
              <w:rPr>
                <w:rFonts w:ascii="Tahoma" w:hAnsi="Tahoma" w:cs="Tahoma"/>
                <w:sz w:val="17"/>
                <w:szCs w:val="17"/>
              </w:rPr>
              <w:t>66º 29' 43,30"</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1987-2012</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20,3</w:t>
            </w:r>
          </w:p>
        </w:tc>
      </w:tr>
      <w:tr w:rsidR="001727FA" w:rsidTr="00532D69">
        <w:trPr>
          <w:trHeight w:val="345"/>
        </w:trPr>
        <w:tc>
          <w:tcPr>
            <w:tcW w:w="0" w:type="auto"/>
            <w:vMerge w:val="restart"/>
            <w:vAlign w:val="center"/>
          </w:tcPr>
          <w:p w:rsidR="001727FA" w:rsidRPr="001F6B1C" w:rsidRDefault="001727FA" w:rsidP="001F6B1C">
            <w:pPr>
              <w:spacing w:line="360" w:lineRule="auto"/>
              <w:jc w:val="center"/>
              <w:rPr>
                <w:sz w:val="20"/>
                <w:szCs w:val="20"/>
              </w:rPr>
            </w:pPr>
            <w:r w:rsidRPr="001F6B1C">
              <w:rPr>
                <w:sz w:val="20"/>
                <w:szCs w:val="20"/>
              </w:rPr>
              <w:t>Salado (LP)</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Paso del Loro</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36º 10'</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66º 43'</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1985-2003</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15</w:t>
            </w:r>
          </w:p>
        </w:tc>
      </w:tr>
      <w:tr w:rsidR="001727FA" w:rsidTr="00532D69">
        <w:trPr>
          <w:trHeight w:val="345"/>
        </w:trPr>
        <w:tc>
          <w:tcPr>
            <w:tcW w:w="0" w:type="auto"/>
            <w:vMerge/>
            <w:vAlign w:val="center"/>
          </w:tcPr>
          <w:p w:rsidR="001727FA" w:rsidRPr="001F6B1C" w:rsidRDefault="001727FA" w:rsidP="001F6B1C">
            <w:pPr>
              <w:spacing w:line="360" w:lineRule="auto"/>
              <w:jc w:val="center"/>
              <w:rPr>
                <w:sz w:val="20"/>
                <w:szCs w:val="20"/>
              </w:rPr>
            </w:pP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Ruta 10</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36º 17' 8,72"</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66º 49'44,95"</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2003-2012</w:t>
            </w:r>
          </w:p>
        </w:tc>
        <w:tc>
          <w:tcPr>
            <w:tcW w:w="0" w:type="auto"/>
            <w:vAlign w:val="center"/>
          </w:tcPr>
          <w:p w:rsidR="001727FA" w:rsidRPr="001F6B1C" w:rsidRDefault="001727FA" w:rsidP="001F6B1C">
            <w:pPr>
              <w:spacing w:line="360" w:lineRule="auto"/>
              <w:jc w:val="center"/>
              <w:rPr>
                <w:sz w:val="20"/>
                <w:szCs w:val="20"/>
              </w:rPr>
            </w:pPr>
            <w:r w:rsidRPr="001F6B1C">
              <w:rPr>
                <w:sz w:val="20"/>
                <w:szCs w:val="20"/>
              </w:rPr>
              <w:t>13,51</w:t>
            </w:r>
          </w:p>
        </w:tc>
      </w:tr>
    </w:tbl>
    <w:p w:rsidR="001727FA" w:rsidRDefault="001727FA" w:rsidP="00F80127">
      <w:pPr>
        <w:spacing w:line="360" w:lineRule="auto"/>
        <w:jc w:val="both"/>
        <w:rPr>
          <w:sz w:val="20"/>
          <w:szCs w:val="20"/>
        </w:rPr>
      </w:pPr>
      <w:r w:rsidRPr="007C039D">
        <w:rPr>
          <w:sz w:val="20"/>
          <w:szCs w:val="20"/>
        </w:rPr>
        <w:t>Fuente: Subsecretaria de Recursos Hídricos de la Nación, Estadística Hidrológica de la Rep. Argentina, Edición 2004</w:t>
      </w:r>
    </w:p>
    <w:p w:rsidR="001727FA" w:rsidRDefault="001727FA" w:rsidP="00F80127">
      <w:pPr>
        <w:spacing w:line="360" w:lineRule="auto"/>
        <w:jc w:val="both"/>
        <w:rPr>
          <w:sz w:val="20"/>
          <w:szCs w:val="20"/>
        </w:rPr>
      </w:pPr>
      <w:r>
        <w:rPr>
          <w:noProof/>
        </w:rPr>
        <w:pict>
          <v:shape id="_x0000_s1027" type="#_x0000_t75" style="position:absolute;left:0;text-align:left;margin-left:0;margin-top:6.05pt;width:242.35pt;height:306.1pt;z-index:251659264;mso-position-horizontal:center">
            <v:imagedata r:id="rId9" o:title=""/>
            <w10:wrap type="square"/>
          </v:shape>
        </w:pict>
      </w:r>
    </w:p>
    <w:p w:rsidR="001727FA" w:rsidRPr="007C039D" w:rsidRDefault="001727FA" w:rsidP="00F80127">
      <w:pPr>
        <w:spacing w:line="360" w:lineRule="auto"/>
        <w:jc w:val="both"/>
        <w:rPr>
          <w:sz w:val="20"/>
          <w:szCs w:val="20"/>
        </w:rPr>
      </w:pPr>
    </w:p>
    <w:p w:rsidR="001727FA" w:rsidRDefault="001727FA" w:rsidP="00575F40">
      <w:pPr>
        <w:spacing w:line="360" w:lineRule="auto"/>
        <w:jc w:val="center"/>
        <w:rPr>
          <w:color w:val="FF000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575F40">
      <w:pPr>
        <w:spacing w:line="360" w:lineRule="auto"/>
        <w:jc w:val="center"/>
        <w:rPr>
          <w:sz w:val="20"/>
          <w:szCs w:val="20"/>
        </w:rPr>
      </w:pPr>
    </w:p>
    <w:p w:rsidR="001727FA" w:rsidRDefault="001727FA" w:rsidP="00775341">
      <w:pPr>
        <w:spacing w:line="360" w:lineRule="auto"/>
        <w:jc w:val="center"/>
        <w:rPr>
          <w:sz w:val="20"/>
          <w:szCs w:val="20"/>
        </w:rPr>
      </w:pPr>
    </w:p>
    <w:p w:rsidR="001727FA" w:rsidRDefault="001727FA" w:rsidP="00775341">
      <w:pPr>
        <w:spacing w:line="360" w:lineRule="auto"/>
        <w:jc w:val="center"/>
        <w:rPr>
          <w:sz w:val="20"/>
          <w:szCs w:val="20"/>
        </w:rPr>
      </w:pPr>
    </w:p>
    <w:p w:rsidR="001727FA" w:rsidRDefault="001727FA" w:rsidP="00775341">
      <w:pPr>
        <w:spacing w:line="360" w:lineRule="auto"/>
        <w:jc w:val="center"/>
        <w:rPr>
          <w:sz w:val="20"/>
          <w:szCs w:val="20"/>
        </w:rPr>
      </w:pPr>
    </w:p>
    <w:p w:rsidR="001727FA" w:rsidRDefault="001727FA" w:rsidP="00775341">
      <w:pPr>
        <w:spacing w:line="360" w:lineRule="auto"/>
        <w:jc w:val="center"/>
        <w:rPr>
          <w:sz w:val="20"/>
          <w:szCs w:val="20"/>
        </w:rPr>
      </w:pPr>
    </w:p>
    <w:p w:rsidR="001727FA" w:rsidRDefault="001727FA" w:rsidP="00775341">
      <w:pPr>
        <w:spacing w:line="360" w:lineRule="auto"/>
        <w:jc w:val="center"/>
        <w:rPr>
          <w:sz w:val="20"/>
          <w:szCs w:val="20"/>
        </w:rPr>
      </w:pPr>
      <w:r w:rsidRPr="003C19AF">
        <w:rPr>
          <w:sz w:val="20"/>
          <w:szCs w:val="20"/>
        </w:rPr>
        <w:t>Figura 2. Distribución espacial de las estaciones de aforo sobre la cuenca.</w:t>
      </w:r>
    </w:p>
    <w:p w:rsidR="001727FA" w:rsidRPr="00FD3DF9" w:rsidRDefault="001727FA" w:rsidP="00775341">
      <w:pPr>
        <w:spacing w:line="360" w:lineRule="auto"/>
        <w:rPr>
          <w:sz w:val="20"/>
          <w:szCs w:val="20"/>
          <w:u w:val="single"/>
        </w:rPr>
      </w:pPr>
      <w:r w:rsidRPr="00FD3DF9">
        <w:rPr>
          <w:b/>
          <w:u w:val="single"/>
        </w:rPr>
        <w:t>Procesamiento de datos</w:t>
      </w:r>
    </w:p>
    <w:p w:rsidR="001727FA" w:rsidRDefault="001727FA" w:rsidP="00F60781">
      <w:pPr>
        <w:autoSpaceDE w:val="0"/>
        <w:autoSpaceDN w:val="0"/>
        <w:adjustRightInd w:val="0"/>
        <w:ind w:firstLine="709"/>
        <w:jc w:val="both"/>
        <w:rPr>
          <w:rFonts w:eastAsia="FreeSans"/>
        </w:rPr>
      </w:pPr>
      <w:r>
        <w:rPr>
          <w:rFonts w:eastAsia="FreeSans"/>
        </w:rPr>
        <w:t>Se procesó los datos obtenidos de bases hidrológicas</w:t>
      </w:r>
      <w:r w:rsidRPr="00E52089">
        <w:rPr>
          <w:rFonts w:eastAsia="FreeSans"/>
        </w:rPr>
        <w:t>,</w:t>
      </w:r>
      <w:r>
        <w:rPr>
          <w:rFonts w:eastAsia="FreeSans"/>
        </w:rPr>
        <w:t xml:space="preserve"> la variación de los </w:t>
      </w:r>
      <w:r w:rsidRPr="00E52089">
        <w:rPr>
          <w:rFonts w:eastAsia="FreeSans"/>
        </w:rPr>
        <w:t xml:space="preserve">caudales de </w:t>
      </w:r>
      <w:r>
        <w:rPr>
          <w:rFonts w:eastAsia="FreeSans"/>
        </w:rPr>
        <w:t xml:space="preserve">las diferentes </w:t>
      </w:r>
      <w:r w:rsidRPr="00E52089">
        <w:rPr>
          <w:rFonts w:eastAsia="FreeSans"/>
        </w:rPr>
        <w:t>series históricas</w:t>
      </w:r>
      <w:r>
        <w:rPr>
          <w:rFonts w:eastAsia="FreeSans"/>
        </w:rPr>
        <w:t xml:space="preserve"> disponibles. Los datos correspondieron a estaciones de aforo y la erogación de los principales embalses del sistema de la cuenca del Desaguadero.</w:t>
      </w:r>
    </w:p>
    <w:p w:rsidR="001727FA" w:rsidRDefault="001727FA" w:rsidP="00F60781">
      <w:pPr>
        <w:autoSpaceDE w:val="0"/>
        <w:autoSpaceDN w:val="0"/>
        <w:adjustRightInd w:val="0"/>
        <w:ind w:firstLine="709"/>
        <w:jc w:val="both"/>
        <w:rPr>
          <w:rFonts w:eastAsia="FreeSans"/>
        </w:rPr>
      </w:pPr>
    </w:p>
    <w:p w:rsidR="001727FA" w:rsidRPr="00630B6A" w:rsidRDefault="001727FA" w:rsidP="00F60781">
      <w:pPr>
        <w:autoSpaceDE w:val="0"/>
        <w:autoSpaceDN w:val="0"/>
        <w:adjustRightInd w:val="0"/>
        <w:ind w:firstLine="709"/>
        <w:jc w:val="both"/>
      </w:pPr>
      <w:r>
        <w:rPr>
          <w:rFonts w:eastAsia="FreeSans"/>
        </w:rPr>
        <w:t xml:space="preserve">Para cada afluente de la cuenca se analizó el caudal de ingreso y de egreso anterior a su desembocadura en el sistema colector. </w:t>
      </w:r>
      <w:r>
        <w:t>Se procesaron los datos de aforos tomados en un mismo día, considerando para su selección que la fecha del caudal de ingreso sea anterior a la fecha del caudal de salida del sistema. En las estaciones  correspondientes a la provincia de La Pampa, Ruta 10 y Paso del Loro, se analizó la variación de los caudales respecto a la salinidad de los mismos.</w:t>
      </w:r>
    </w:p>
    <w:p w:rsidR="001727FA" w:rsidRDefault="001727FA" w:rsidP="00F60781">
      <w:pPr>
        <w:autoSpaceDE w:val="0"/>
        <w:autoSpaceDN w:val="0"/>
        <w:adjustRightInd w:val="0"/>
        <w:ind w:firstLine="709"/>
        <w:jc w:val="both"/>
        <w:rPr>
          <w:rFonts w:eastAsia="FreeSans"/>
        </w:rPr>
      </w:pPr>
    </w:p>
    <w:p w:rsidR="001727FA" w:rsidRDefault="001727FA" w:rsidP="00F60781">
      <w:pPr>
        <w:autoSpaceDE w:val="0"/>
        <w:autoSpaceDN w:val="0"/>
        <w:adjustRightInd w:val="0"/>
        <w:ind w:firstLine="709"/>
        <w:jc w:val="both"/>
        <w:rPr>
          <w:rFonts w:eastAsia="FreeSans"/>
        </w:rPr>
      </w:pPr>
      <w:r>
        <w:rPr>
          <w:rFonts w:eastAsia="FreeSans"/>
        </w:rPr>
        <w:t>Las fuentes consultadas fueron los sitios oficiales de la Subsecretaría de Recursos Hídricos de la Nación (</w:t>
      </w:r>
      <w:hyperlink r:id="rId10" w:history="1">
        <w:r w:rsidRPr="003D12C2">
          <w:rPr>
            <w:rFonts w:eastAsia="FreeSans"/>
          </w:rPr>
          <w:t>http://www.hidricosargentina.gov.ar/</w:t>
        </w:r>
      </w:hyperlink>
      <w:r>
        <w:rPr>
          <w:rFonts w:eastAsia="FreeSans"/>
        </w:rPr>
        <w:t>); Departamento de Hidráulica Gobierno de San Juan (</w:t>
      </w:r>
      <w:hyperlink r:id="rId11" w:history="1">
        <w:r w:rsidRPr="003D12C2">
          <w:rPr>
            <w:rFonts w:eastAsia="FreeSans"/>
          </w:rPr>
          <w:t>http://www.hidraulica.sanjuan.gov.ar/</w:t>
        </w:r>
      </w:hyperlink>
      <w:r>
        <w:rPr>
          <w:rFonts w:eastAsia="FreeSans"/>
        </w:rPr>
        <w:t>); el Departamento General de Irrigación del Gobierno de Mendoza (</w:t>
      </w:r>
      <w:hyperlink r:id="rId12" w:history="1">
        <w:r w:rsidRPr="003D12C2">
          <w:rPr>
            <w:rFonts w:eastAsia="FreeSans"/>
          </w:rPr>
          <w:t>http://www.agua.gob.ar/</w:t>
        </w:r>
      </w:hyperlink>
      <w:r w:rsidRPr="003D12C2">
        <w:rPr>
          <w:rFonts w:eastAsia="FreeSans"/>
        </w:rPr>
        <w:t>)</w:t>
      </w:r>
      <w:r>
        <w:rPr>
          <w:rFonts w:eastAsia="FreeSans"/>
        </w:rPr>
        <w:t xml:space="preserve"> y la Secretaría de Recursos Hídricos del Gobierno de La Pampa (</w:t>
      </w:r>
      <w:hyperlink r:id="rId13" w:history="1">
        <w:r w:rsidRPr="003D12C2">
          <w:rPr>
            <w:rFonts w:eastAsia="FreeSans"/>
          </w:rPr>
          <w:t>http://www.bdh.lapampa.gov.ar</w:t>
        </w:r>
      </w:hyperlink>
      <w:r>
        <w:rPr>
          <w:rFonts w:eastAsia="FreeSans"/>
        </w:rPr>
        <w:t>). También se realizaron consultas a los sitios oficiales y a referentes en el tema hídrico sobre la existencia de datos disponibles.</w:t>
      </w:r>
    </w:p>
    <w:p w:rsidR="001727FA" w:rsidRPr="003D12C2" w:rsidRDefault="001727FA" w:rsidP="00F60781">
      <w:pPr>
        <w:ind w:firstLine="709"/>
        <w:jc w:val="both"/>
        <w:rPr>
          <w:rFonts w:eastAsia="FreeSans"/>
        </w:rPr>
      </w:pPr>
    </w:p>
    <w:p w:rsidR="001727FA" w:rsidRPr="005C3E1E" w:rsidRDefault="001727FA" w:rsidP="00F60781">
      <w:pPr>
        <w:ind w:firstLine="709"/>
        <w:jc w:val="both"/>
      </w:pPr>
    </w:p>
    <w:p w:rsidR="001727FA" w:rsidRPr="00FD3DF9" w:rsidRDefault="001727FA" w:rsidP="00FD3DF9">
      <w:pPr>
        <w:jc w:val="center"/>
        <w:rPr>
          <w:b/>
        </w:rPr>
      </w:pPr>
      <w:r w:rsidRPr="00FD3DF9">
        <w:rPr>
          <w:b/>
        </w:rPr>
        <w:t>RESULTADOS</w:t>
      </w:r>
    </w:p>
    <w:p w:rsidR="001727FA" w:rsidRDefault="001727FA" w:rsidP="00F52603">
      <w:pPr>
        <w:jc w:val="both"/>
        <w:rPr>
          <w:b/>
        </w:rPr>
      </w:pPr>
    </w:p>
    <w:p w:rsidR="001727FA" w:rsidRPr="00FD3DF9" w:rsidRDefault="001727FA" w:rsidP="00F52603">
      <w:pPr>
        <w:jc w:val="both"/>
        <w:rPr>
          <w:b/>
          <w:u w:val="single"/>
        </w:rPr>
      </w:pPr>
      <w:r w:rsidRPr="00FD3DF9">
        <w:rPr>
          <w:b/>
          <w:u w:val="single"/>
        </w:rPr>
        <w:t>Río San Juan</w:t>
      </w:r>
    </w:p>
    <w:p w:rsidR="001727FA" w:rsidRDefault="001727FA" w:rsidP="00F52603">
      <w:pPr>
        <w:jc w:val="both"/>
        <w:rPr>
          <w:b/>
        </w:rPr>
      </w:pPr>
    </w:p>
    <w:p w:rsidR="001727FA" w:rsidRDefault="001727FA" w:rsidP="00F60781">
      <w:pPr>
        <w:ind w:firstLine="709"/>
        <w:jc w:val="both"/>
        <w:rPr>
          <w:lang w:val="es-AR"/>
        </w:rPr>
      </w:pPr>
      <w:r>
        <w:t xml:space="preserve">En el análisis sobre las variaciones del caudal en el río San Juan se analizó la serie 1993-2012 y se tomó en cuenta la estación Km. 101, aguas arriba del río, y El Encón aguas abajo. </w:t>
      </w:r>
      <w:r>
        <w:rPr>
          <w:lang w:val="es-AR"/>
        </w:rPr>
        <w:t>Para el periodo comprendido entre noviembre del año 2005 al  mes de julio del 2010, la serie de la estación Km. 101 carece de datos, por lo cual no se tuvo en cuenta en el análisis posterior. (Figura 3)</w:t>
      </w:r>
    </w:p>
    <w:p w:rsidR="001727FA" w:rsidRDefault="001727FA" w:rsidP="00F60781">
      <w:pPr>
        <w:ind w:firstLine="709"/>
        <w:jc w:val="both"/>
        <w:rPr>
          <w:lang w:val="es-AR"/>
        </w:rPr>
      </w:pPr>
    </w:p>
    <w:p w:rsidR="001727FA" w:rsidRDefault="001727FA" w:rsidP="00F60781">
      <w:pPr>
        <w:ind w:firstLine="709"/>
        <w:jc w:val="both"/>
        <w:rPr>
          <w:lang w:val="es-AR"/>
        </w:rPr>
      </w:pPr>
      <w:r>
        <w:rPr>
          <w:lang w:val="es-AR"/>
        </w:rPr>
        <w:t>Se estimó para la estación Km. 101 un caudal mínimo de 15.93 m</w:t>
      </w:r>
      <w:r w:rsidRPr="008E040D">
        <w:rPr>
          <w:vertAlign w:val="superscript"/>
          <w:lang w:val="es-AR"/>
        </w:rPr>
        <w:t>3</w:t>
      </w:r>
      <w:r>
        <w:rPr>
          <w:lang w:val="es-AR"/>
        </w:rPr>
        <w:t>/s y un máximo de 390.95 m</w:t>
      </w:r>
      <w:r w:rsidRPr="008E040D">
        <w:rPr>
          <w:vertAlign w:val="superscript"/>
          <w:lang w:val="es-AR"/>
        </w:rPr>
        <w:t>3</w:t>
      </w:r>
      <w:r>
        <w:rPr>
          <w:lang w:val="es-AR"/>
        </w:rPr>
        <w:t>/s. En tanto que para la estación de El Encón el caudal mínimo fue de 0 m</w:t>
      </w:r>
      <w:r w:rsidRPr="008E040D">
        <w:rPr>
          <w:vertAlign w:val="superscript"/>
          <w:lang w:val="es-AR"/>
        </w:rPr>
        <w:t>3</w:t>
      </w:r>
      <w:r>
        <w:rPr>
          <w:lang w:val="es-AR"/>
        </w:rPr>
        <w:t>/s, y el máximo de 208.98 m</w:t>
      </w:r>
      <w:r w:rsidRPr="008E040D">
        <w:rPr>
          <w:vertAlign w:val="superscript"/>
          <w:lang w:val="es-AR"/>
        </w:rPr>
        <w:t>3</w:t>
      </w:r>
      <w:r>
        <w:rPr>
          <w:lang w:val="es-AR"/>
        </w:rPr>
        <w:t>/s.</w:t>
      </w:r>
    </w:p>
    <w:p w:rsidR="001727FA" w:rsidRPr="003A194E" w:rsidRDefault="001727FA" w:rsidP="00F60781">
      <w:pPr>
        <w:ind w:firstLine="709"/>
        <w:jc w:val="both"/>
        <w:rPr>
          <w:lang w:val="es-AR"/>
        </w:rPr>
      </w:pPr>
      <w:r>
        <w:rPr>
          <w:noProof/>
        </w:rPr>
        <w:pict>
          <v:shape id="_x0000_s1028" type="#_x0000_t75" style="position:absolute;left:0;text-align:left;margin-left:0;margin-top:6.3pt;width:425.2pt;height:224.25pt;z-index:251660288;mso-position-horizontal:center" stroked="t">
            <v:imagedata r:id="rId14" o:title=""/>
            <o:lock v:ext="edit" aspectratio="f"/>
            <w10:wrap type="square"/>
          </v:shape>
        </w:pict>
      </w:r>
    </w:p>
    <w:p w:rsidR="001727FA" w:rsidRDefault="001727FA" w:rsidP="00D020B9">
      <w:pPr>
        <w:jc w:val="center"/>
        <w:rPr>
          <w:sz w:val="20"/>
          <w:szCs w:val="20"/>
        </w:rPr>
      </w:pPr>
      <w:r w:rsidRPr="00A772F3">
        <w:rPr>
          <w:sz w:val="20"/>
          <w:szCs w:val="20"/>
        </w:rPr>
        <w:t>Figura 3. Variación de caudales en el río San Juan – Periodo 1993-2012</w:t>
      </w:r>
    </w:p>
    <w:p w:rsidR="001727FA" w:rsidRPr="00F715D0" w:rsidRDefault="001727FA" w:rsidP="00D020B9">
      <w:pPr>
        <w:jc w:val="center"/>
        <w:rPr>
          <w:sz w:val="20"/>
          <w:szCs w:val="20"/>
        </w:rPr>
      </w:pPr>
      <w:r w:rsidRPr="00F715D0">
        <w:rPr>
          <w:sz w:val="20"/>
          <w:szCs w:val="20"/>
        </w:rPr>
        <w:t>Fuente: Km 101</w:t>
      </w:r>
      <w:r>
        <w:rPr>
          <w:sz w:val="20"/>
          <w:szCs w:val="20"/>
        </w:rPr>
        <w:t xml:space="preserve"> </w:t>
      </w:r>
      <w:r w:rsidRPr="00F715D0">
        <w:rPr>
          <w:sz w:val="20"/>
          <w:szCs w:val="20"/>
        </w:rPr>
        <w:t>(</w:t>
      </w:r>
      <w:hyperlink r:id="rId15" w:history="1">
        <w:r w:rsidRPr="006E2D82">
          <w:rPr>
            <w:rStyle w:val="Hyperlink"/>
            <w:sz w:val="20"/>
            <w:szCs w:val="20"/>
          </w:rPr>
          <w:t>www.hidraulica.sanjuan.gov.ar</w:t>
        </w:r>
      </w:hyperlink>
      <w:r w:rsidRPr="00F715D0">
        <w:rPr>
          <w:sz w:val="20"/>
          <w:szCs w:val="20"/>
        </w:rPr>
        <w:t>)</w:t>
      </w:r>
      <w:r>
        <w:rPr>
          <w:sz w:val="20"/>
          <w:szCs w:val="20"/>
        </w:rPr>
        <w:t xml:space="preserve"> -</w:t>
      </w:r>
      <w:r w:rsidRPr="00F715D0">
        <w:rPr>
          <w:sz w:val="20"/>
          <w:szCs w:val="20"/>
        </w:rPr>
        <w:t>El Encón (bdhi.hidricosargentina.gov.ar)</w:t>
      </w:r>
    </w:p>
    <w:p w:rsidR="001727FA" w:rsidRDefault="001727FA" w:rsidP="00A772F3">
      <w:pPr>
        <w:spacing w:line="360" w:lineRule="auto"/>
        <w:jc w:val="center"/>
        <w:rPr>
          <w:sz w:val="20"/>
          <w:szCs w:val="20"/>
        </w:rPr>
      </w:pPr>
    </w:p>
    <w:p w:rsidR="001727FA" w:rsidRDefault="001727FA" w:rsidP="00901403">
      <w:pPr>
        <w:jc w:val="both"/>
        <w:rPr>
          <w:lang w:val="es-AR"/>
        </w:rPr>
      </w:pPr>
      <w:r>
        <w:t xml:space="preserve">Se analizó también los desembalses del Dique Ullum a partir de </w:t>
      </w:r>
      <w:r w:rsidRPr="00581CC4">
        <w:t>noviembre de 2008</w:t>
      </w:r>
      <w:r>
        <w:t xml:space="preserve">. </w:t>
      </w:r>
      <w:r>
        <w:rPr>
          <w:lang w:val="es-AR"/>
        </w:rPr>
        <w:t xml:space="preserve">Se pudo observar que los caudales tanto en la estación Km. 101 como lo que erogó el embalse fueron superiores a los que se aforó aguas abajo en El Encón, antes de ingresar al colector El Desaguadero. (Figura 4). Esto podría estar vinculado al comienzo de  embalse del Dique Los caracoles. </w:t>
      </w:r>
    </w:p>
    <w:p w:rsidR="001727FA" w:rsidRPr="00AC43F0" w:rsidRDefault="001727FA" w:rsidP="008E040D">
      <w:pPr>
        <w:spacing w:line="360" w:lineRule="auto"/>
        <w:jc w:val="center"/>
        <w:rPr>
          <w:sz w:val="20"/>
          <w:szCs w:val="20"/>
        </w:rPr>
      </w:pPr>
      <w:r>
        <w:rPr>
          <w:noProof/>
        </w:rPr>
        <w:pict>
          <v:shape id="_x0000_s1029" type="#_x0000_t75" style="position:absolute;left:0;text-align:left;margin-left:0;margin-top:1.05pt;width:425.25pt;height:309.75pt;z-index:251661312;mso-position-horizontal:center">
            <v:imagedata r:id="rId16" o:title=""/>
            <w10:wrap type="square"/>
          </v:shape>
        </w:pict>
      </w: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8E040D">
      <w:pPr>
        <w:spacing w:line="360" w:lineRule="auto"/>
        <w:jc w:val="center"/>
        <w:rPr>
          <w:sz w:val="20"/>
          <w:szCs w:val="20"/>
        </w:rPr>
      </w:pPr>
    </w:p>
    <w:p w:rsidR="001727FA" w:rsidRDefault="001727FA" w:rsidP="00D020B9">
      <w:pPr>
        <w:jc w:val="center"/>
        <w:rPr>
          <w:sz w:val="20"/>
          <w:szCs w:val="20"/>
        </w:rPr>
      </w:pPr>
      <w:r w:rsidRPr="00A772F3">
        <w:rPr>
          <w:sz w:val="20"/>
          <w:szCs w:val="20"/>
        </w:rPr>
        <w:t xml:space="preserve">Figura </w:t>
      </w:r>
      <w:r>
        <w:rPr>
          <w:sz w:val="20"/>
          <w:szCs w:val="20"/>
        </w:rPr>
        <w:t>4</w:t>
      </w:r>
      <w:r w:rsidRPr="00A772F3">
        <w:rPr>
          <w:sz w:val="20"/>
          <w:szCs w:val="20"/>
        </w:rPr>
        <w:t xml:space="preserve">. Variación de caudales </w:t>
      </w:r>
      <w:r>
        <w:rPr>
          <w:sz w:val="20"/>
          <w:szCs w:val="20"/>
        </w:rPr>
        <w:t>en el río San Juan</w:t>
      </w:r>
      <w:r w:rsidRPr="00A772F3">
        <w:rPr>
          <w:sz w:val="20"/>
          <w:szCs w:val="20"/>
        </w:rPr>
        <w:t xml:space="preserve"> – Periodo </w:t>
      </w:r>
      <w:r>
        <w:rPr>
          <w:sz w:val="20"/>
          <w:szCs w:val="20"/>
        </w:rPr>
        <w:t>2008</w:t>
      </w:r>
      <w:r w:rsidRPr="00A772F3">
        <w:rPr>
          <w:sz w:val="20"/>
          <w:szCs w:val="20"/>
        </w:rPr>
        <w:t>-2012</w:t>
      </w:r>
    </w:p>
    <w:p w:rsidR="001727FA" w:rsidRPr="00F715D0" w:rsidRDefault="001727FA" w:rsidP="00D020B9">
      <w:pPr>
        <w:jc w:val="center"/>
        <w:rPr>
          <w:sz w:val="20"/>
          <w:szCs w:val="20"/>
        </w:rPr>
      </w:pPr>
      <w:r w:rsidRPr="00F715D0">
        <w:rPr>
          <w:sz w:val="20"/>
          <w:szCs w:val="20"/>
        </w:rPr>
        <w:t>Fuente: Km 101 y Des. Ullum (</w:t>
      </w:r>
      <w:hyperlink r:id="rId17" w:history="1">
        <w:r w:rsidRPr="006E2D82">
          <w:rPr>
            <w:rStyle w:val="Hyperlink"/>
            <w:sz w:val="20"/>
            <w:szCs w:val="20"/>
          </w:rPr>
          <w:t>www.hidraulica.sanjuan.gov.ar</w:t>
        </w:r>
      </w:hyperlink>
      <w:r w:rsidRPr="00F715D0">
        <w:rPr>
          <w:sz w:val="20"/>
          <w:szCs w:val="20"/>
        </w:rPr>
        <w:t>)</w:t>
      </w:r>
      <w:r>
        <w:rPr>
          <w:sz w:val="20"/>
          <w:szCs w:val="20"/>
        </w:rPr>
        <w:t xml:space="preserve"> -</w:t>
      </w:r>
      <w:r w:rsidRPr="00F715D0">
        <w:rPr>
          <w:sz w:val="20"/>
          <w:szCs w:val="20"/>
        </w:rPr>
        <w:t>El Encón (bdhi.hidricosargentina.gov.ar)</w:t>
      </w:r>
    </w:p>
    <w:p w:rsidR="001727FA" w:rsidRDefault="001727FA" w:rsidP="00263056">
      <w:pPr>
        <w:ind w:firstLine="709"/>
        <w:jc w:val="both"/>
        <w:rPr>
          <w:lang w:val="es-AR"/>
        </w:rPr>
      </w:pPr>
    </w:p>
    <w:p w:rsidR="001727FA" w:rsidRDefault="001727FA" w:rsidP="00263056">
      <w:pPr>
        <w:ind w:firstLine="709"/>
        <w:jc w:val="both"/>
        <w:rPr>
          <w:lang w:val="es-AR"/>
        </w:rPr>
      </w:pPr>
      <w:r>
        <w:rPr>
          <w:lang w:val="es-AR"/>
        </w:rPr>
        <w:t>Tanto el desembalse del Ullum como el ingreso al sistema del Río San Juan , Km. 101, durante el año 2010 al 2012 se registró una variación de caudales entre los 20 m</w:t>
      </w:r>
      <w:r w:rsidRPr="00B76905">
        <w:rPr>
          <w:vertAlign w:val="superscript"/>
          <w:lang w:val="es-AR"/>
        </w:rPr>
        <w:t>3</w:t>
      </w:r>
      <w:r>
        <w:rPr>
          <w:lang w:val="es-AR"/>
        </w:rPr>
        <w:t>/s a los 60 m</w:t>
      </w:r>
      <w:r w:rsidRPr="00B76905">
        <w:rPr>
          <w:vertAlign w:val="superscript"/>
          <w:lang w:val="es-AR"/>
        </w:rPr>
        <w:t>3</w:t>
      </w:r>
      <w:r>
        <w:rPr>
          <w:lang w:val="es-AR"/>
        </w:rPr>
        <w:t>/s, en contraposición con la estación El Encón  cuyos caudales para dicho periodo, fueron prácticamente inexistentes. Y el 77 %  de los aforos analizados de toda la serie no superó los 20 m</w:t>
      </w:r>
      <w:r w:rsidRPr="00B76905">
        <w:rPr>
          <w:vertAlign w:val="superscript"/>
          <w:lang w:val="es-AR"/>
        </w:rPr>
        <w:t>3</w:t>
      </w:r>
      <w:r>
        <w:rPr>
          <w:lang w:val="es-AR"/>
        </w:rPr>
        <w:t>/s.</w:t>
      </w:r>
    </w:p>
    <w:p w:rsidR="001727FA" w:rsidRDefault="001727FA" w:rsidP="0077684C">
      <w:pPr>
        <w:spacing w:line="360" w:lineRule="auto"/>
        <w:jc w:val="both"/>
        <w:rPr>
          <w:b/>
        </w:rPr>
      </w:pPr>
    </w:p>
    <w:p w:rsidR="001727FA" w:rsidRPr="00FD3DF9" w:rsidRDefault="001727FA" w:rsidP="0077684C">
      <w:pPr>
        <w:spacing w:line="360" w:lineRule="auto"/>
        <w:jc w:val="both"/>
        <w:rPr>
          <w:b/>
          <w:u w:val="single"/>
        </w:rPr>
      </w:pPr>
      <w:r w:rsidRPr="00FD3DF9">
        <w:rPr>
          <w:b/>
          <w:u w:val="single"/>
        </w:rPr>
        <w:t>Río Tunuyán</w:t>
      </w:r>
    </w:p>
    <w:p w:rsidR="001727FA" w:rsidRDefault="001727FA" w:rsidP="0077684C">
      <w:pPr>
        <w:spacing w:line="360" w:lineRule="auto"/>
        <w:jc w:val="both"/>
        <w:rPr>
          <w:b/>
        </w:rPr>
      </w:pPr>
    </w:p>
    <w:p w:rsidR="001727FA" w:rsidRDefault="001727FA" w:rsidP="00263056">
      <w:pPr>
        <w:ind w:firstLine="709"/>
        <w:jc w:val="both"/>
      </w:pPr>
      <w:r>
        <w:t>Para el río Tunuyán se estudió las variaciones de caudal ocurridas en  la estación Valle de Uco, aguas arriba del río, y la erogación del Dique El Carrizal. Este último se tomó como punto de análisis hidrológico dado que no se encontraron datos de estación de aforo aguas debajo de este sistema.</w:t>
      </w:r>
    </w:p>
    <w:p w:rsidR="001727FA" w:rsidRDefault="001727FA" w:rsidP="00263056">
      <w:pPr>
        <w:ind w:firstLine="709"/>
        <w:jc w:val="both"/>
      </w:pPr>
    </w:p>
    <w:p w:rsidR="001727FA" w:rsidRPr="008E1093" w:rsidRDefault="001727FA" w:rsidP="00263056">
      <w:pPr>
        <w:ind w:firstLine="709"/>
        <w:jc w:val="both"/>
        <w:rPr>
          <w:lang w:val="es-AR"/>
        </w:rPr>
      </w:pPr>
      <w:r>
        <w:t xml:space="preserve">Las series analizadas correspondieron al periodo 2003-2012. </w:t>
      </w:r>
      <w:r>
        <w:rPr>
          <w:lang w:val="es-AR"/>
        </w:rPr>
        <w:t>Se estimó para la serie de la estación Valle de Uco un caudal mínimo de 7.8 m</w:t>
      </w:r>
      <w:r w:rsidRPr="00B76905">
        <w:rPr>
          <w:vertAlign w:val="superscript"/>
          <w:lang w:val="es-AR"/>
        </w:rPr>
        <w:t>3</w:t>
      </w:r>
      <w:r>
        <w:rPr>
          <w:lang w:val="es-AR"/>
        </w:rPr>
        <w:t>/s y un máximo de 137.5 m</w:t>
      </w:r>
      <w:r w:rsidRPr="00B76905">
        <w:rPr>
          <w:vertAlign w:val="superscript"/>
          <w:lang w:val="es-AR"/>
        </w:rPr>
        <w:t>3</w:t>
      </w:r>
      <w:r>
        <w:rPr>
          <w:lang w:val="es-AR"/>
        </w:rPr>
        <w:t>/s. En tanto que para el desembalse de El Carrizal  el caudal mínimo fue de 0 m</w:t>
      </w:r>
      <w:r w:rsidRPr="00970495">
        <w:rPr>
          <w:vertAlign w:val="superscript"/>
          <w:lang w:val="es-AR"/>
        </w:rPr>
        <w:t>3</w:t>
      </w:r>
      <w:r>
        <w:rPr>
          <w:lang w:val="es-AR"/>
        </w:rPr>
        <w:t>/s, y el máximo de 60  m</w:t>
      </w:r>
      <w:r w:rsidRPr="00B76905">
        <w:rPr>
          <w:vertAlign w:val="superscript"/>
          <w:lang w:val="es-AR"/>
        </w:rPr>
        <w:t>3</w:t>
      </w:r>
      <w:r>
        <w:rPr>
          <w:lang w:val="es-AR"/>
        </w:rPr>
        <w:t>/s.</w:t>
      </w:r>
    </w:p>
    <w:p w:rsidR="001727FA" w:rsidRPr="00901403" w:rsidRDefault="001727FA" w:rsidP="00454967">
      <w:pPr>
        <w:ind w:firstLine="709"/>
        <w:jc w:val="both"/>
        <w:rPr>
          <w:b/>
          <w:lang w:val="es-AR"/>
        </w:rPr>
      </w:pPr>
      <w:r>
        <w:rPr>
          <w:lang w:val="es-AR"/>
        </w:rPr>
        <w:t>Para el periodo comprendido entre diciembre del año 2005 a  mayo del 2009, la serie se encontró incompleta para El Carrizal dado que no se hallaron los boletines hidronivometeorológicos en nuestro archivo, por lo que dicho periodo no se tomó  en cuenta en el análisis posterior. (Figura 5)</w:t>
      </w:r>
    </w:p>
    <w:p w:rsidR="001727FA" w:rsidRPr="00AC43F0" w:rsidRDefault="001727FA" w:rsidP="00F52603">
      <w:pPr>
        <w:spacing w:line="360" w:lineRule="auto"/>
        <w:jc w:val="center"/>
        <w:rPr>
          <w:sz w:val="20"/>
          <w:szCs w:val="20"/>
        </w:rPr>
      </w:pPr>
      <w:r>
        <w:rPr>
          <w:noProof/>
        </w:rPr>
        <w:pict>
          <v:shape id="_x0000_s1030" type="#_x0000_t75" style="position:absolute;left:0;text-align:left;margin-left:0;margin-top:0;width:425.25pt;height:269.25pt;z-index:251662336;mso-position-horizontal:center">
            <v:imagedata r:id="rId18" o:title=""/>
            <o:lock v:ext="edit" aspectratio="f"/>
            <w10:wrap type="square"/>
          </v:shape>
        </w:pict>
      </w:r>
    </w:p>
    <w:p w:rsidR="001727FA" w:rsidRDefault="001727FA" w:rsidP="00D020B9">
      <w:pPr>
        <w:jc w:val="center"/>
        <w:rPr>
          <w:sz w:val="20"/>
          <w:szCs w:val="20"/>
        </w:rPr>
      </w:pPr>
      <w:r w:rsidRPr="00A772F3">
        <w:rPr>
          <w:sz w:val="20"/>
          <w:szCs w:val="20"/>
        </w:rPr>
        <w:t>Figura</w:t>
      </w:r>
      <w:r>
        <w:rPr>
          <w:sz w:val="20"/>
          <w:szCs w:val="20"/>
        </w:rPr>
        <w:t xml:space="preserve"> 5</w:t>
      </w:r>
      <w:r w:rsidRPr="00A772F3">
        <w:rPr>
          <w:sz w:val="20"/>
          <w:szCs w:val="20"/>
        </w:rPr>
        <w:t xml:space="preserve">. Variación de caudales </w:t>
      </w:r>
      <w:r>
        <w:rPr>
          <w:sz w:val="20"/>
          <w:szCs w:val="20"/>
        </w:rPr>
        <w:t>en el río Tunuyán</w:t>
      </w:r>
      <w:r w:rsidRPr="00A772F3">
        <w:rPr>
          <w:sz w:val="20"/>
          <w:szCs w:val="20"/>
        </w:rPr>
        <w:t xml:space="preserve"> – Periodo </w:t>
      </w:r>
      <w:r>
        <w:rPr>
          <w:sz w:val="20"/>
          <w:szCs w:val="20"/>
        </w:rPr>
        <w:t>2003</w:t>
      </w:r>
      <w:r w:rsidRPr="00A772F3">
        <w:rPr>
          <w:sz w:val="20"/>
          <w:szCs w:val="20"/>
        </w:rPr>
        <w:t>-2012</w:t>
      </w:r>
    </w:p>
    <w:p w:rsidR="001727FA" w:rsidRPr="00AC43F0" w:rsidRDefault="001727FA" w:rsidP="00D020B9">
      <w:pPr>
        <w:jc w:val="center"/>
        <w:rPr>
          <w:sz w:val="20"/>
          <w:szCs w:val="20"/>
        </w:rPr>
      </w:pPr>
      <w:r w:rsidRPr="00AC43F0">
        <w:rPr>
          <w:sz w:val="20"/>
          <w:szCs w:val="20"/>
        </w:rPr>
        <w:t>Fuente:</w:t>
      </w:r>
      <w:r>
        <w:rPr>
          <w:sz w:val="20"/>
          <w:szCs w:val="20"/>
        </w:rPr>
        <w:t xml:space="preserve"> </w:t>
      </w:r>
      <w:r w:rsidRPr="00AC43F0">
        <w:rPr>
          <w:sz w:val="20"/>
          <w:szCs w:val="20"/>
        </w:rPr>
        <w:t>El Carrizal (</w:t>
      </w:r>
      <w:hyperlink r:id="rId19" w:history="1">
        <w:r w:rsidRPr="006E2D82">
          <w:rPr>
            <w:rStyle w:val="Hyperlink"/>
            <w:sz w:val="20"/>
            <w:szCs w:val="20"/>
          </w:rPr>
          <w:t>www.agua.gob.ar/dgi/boletin_actualr</w:t>
        </w:r>
      </w:hyperlink>
      <w:r w:rsidRPr="00AC43F0">
        <w:rPr>
          <w:sz w:val="20"/>
          <w:szCs w:val="20"/>
        </w:rPr>
        <w:t>)</w:t>
      </w:r>
      <w:r>
        <w:rPr>
          <w:sz w:val="20"/>
          <w:szCs w:val="20"/>
        </w:rPr>
        <w:t xml:space="preserve"> - </w:t>
      </w:r>
      <w:r w:rsidRPr="00AC43F0">
        <w:rPr>
          <w:sz w:val="20"/>
          <w:szCs w:val="20"/>
        </w:rPr>
        <w:t>Valle de Uco</w:t>
      </w:r>
      <w:r>
        <w:rPr>
          <w:sz w:val="20"/>
          <w:szCs w:val="20"/>
        </w:rPr>
        <w:t xml:space="preserve"> </w:t>
      </w:r>
      <w:r w:rsidRPr="00AC43F0">
        <w:rPr>
          <w:sz w:val="20"/>
          <w:szCs w:val="20"/>
        </w:rPr>
        <w:t>(bdhi.hidricosargentina.gov.ar)</w:t>
      </w:r>
    </w:p>
    <w:p w:rsidR="001727FA" w:rsidRPr="00A772F3" w:rsidRDefault="001727FA" w:rsidP="00D020B9">
      <w:pPr>
        <w:jc w:val="center"/>
        <w:rPr>
          <w:sz w:val="20"/>
          <w:szCs w:val="20"/>
        </w:rPr>
      </w:pPr>
    </w:p>
    <w:p w:rsidR="001727FA" w:rsidRDefault="001727FA" w:rsidP="00454967">
      <w:pPr>
        <w:ind w:firstLine="709"/>
        <w:jc w:val="both"/>
        <w:rPr>
          <w:lang w:val="es-AR"/>
        </w:rPr>
      </w:pPr>
      <w:r>
        <w:rPr>
          <w:lang w:val="es-AR"/>
        </w:rPr>
        <w:t>Se pudo observar que los caudales de ingreso son muy superiores a los de egresos del dique sin tener en cuenta que a partir de su salida el agua es destinada a diversos  usos.  Para Valle de Uco  se observó, por su régimen de tipo nival, que los mayores ingresos de caudal se manifestaron durante la época estival, disminuyendo en invierno rondando aproximadamente los 10 m</w:t>
      </w:r>
      <w:r w:rsidRPr="00CA1C38">
        <w:rPr>
          <w:vertAlign w:val="superscript"/>
          <w:lang w:val="es-AR"/>
        </w:rPr>
        <w:t>3</w:t>
      </w:r>
      <w:r>
        <w:rPr>
          <w:lang w:val="es-AR"/>
        </w:rPr>
        <w:t xml:space="preserve">/s. </w:t>
      </w:r>
    </w:p>
    <w:p w:rsidR="001727FA" w:rsidRDefault="001727FA" w:rsidP="00454967">
      <w:pPr>
        <w:ind w:firstLine="709"/>
        <w:jc w:val="both"/>
        <w:rPr>
          <w:lang w:val="es-AR"/>
        </w:rPr>
      </w:pPr>
    </w:p>
    <w:p w:rsidR="001727FA" w:rsidRPr="00AF6FE7" w:rsidRDefault="001727FA" w:rsidP="00454967">
      <w:pPr>
        <w:ind w:firstLine="709"/>
        <w:jc w:val="both"/>
      </w:pPr>
      <w:r>
        <w:rPr>
          <w:lang w:val="es-AR"/>
        </w:rPr>
        <w:t xml:space="preserve">A pesar de que Los Carrizales inició su funcionamiento en la década del ´70. Se puede concluir que en esta subcuenca se observó una relación directa entre la mayor disponibilidad y seguridad hídrica y la tasa de crecimiento de todos los usos (población 88%, superficie de riego 32%, agricultura 29% y ganadería 12% entre el año 1960 a la actualidad). </w:t>
      </w:r>
      <w:r>
        <w:t>(</w:t>
      </w:r>
      <w:r w:rsidRPr="00AF3841">
        <w:t>Estudio Integral de la cuenca del río Desaguadero-Salado- Chadileuvú- Curacó, UBA, 2009)</w:t>
      </w:r>
    </w:p>
    <w:p w:rsidR="001727FA" w:rsidRPr="00AF6FE7" w:rsidRDefault="001727FA" w:rsidP="00454967">
      <w:pPr>
        <w:ind w:firstLine="709"/>
        <w:jc w:val="both"/>
        <w:rPr>
          <w:i/>
        </w:rPr>
      </w:pPr>
    </w:p>
    <w:p w:rsidR="001727FA" w:rsidRPr="00FD3DF9" w:rsidRDefault="001727FA" w:rsidP="00F52603">
      <w:pPr>
        <w:jc w:val="both"/>
        <w:rPr>
          <w:b/>
          <w:u w:val="single"/>
        </w:rPr>
      </w:pPr>
      <w:r w:rsidRPr="00FD3DF9">
        <w:rPr>
          <w:b/>
          <w:u w:val="single"/>
        </w:rPr>
        <w:t>Río Diamante</w:t>
      </w:r>
    </w:p>
    <w:p w:rsidR="001727FA" w:rsidRDefault="001727FA" w:rsidP="00F52603">
      <w:pPr>
        <w:jc w:val="both"/>
        <w:rPr>
          <w:b/>
        </w:rPr>
      </w:pPr>
    </w:p>
    <w:p w:rsidR="001727FA" w:rsidRDefault="001727FA" w:rsidP="00F52603">
      <w:pPr>
        <w:ind w:firstLine="709"/>
        <w:jc w:val="both"/>
      </w:pPr>
      <w:r>
        <w:t xml:space="preserve">Para el río Diamante se tomó en cuenta la erogación del sistema de embalses (Agua del Toro y Los Reyunos) aguas arriba del río, por no contar con otra estación anterior al ingreso a los mismos y la estación de aforo Monte Comán como punto de salida del sistema. La serie en análisis correspondió a los años 2003-2012.  </w:t>
      </w:r>
    </w:p>
    <w:p w:rsidR="001727FA" w:rsidRDefault="001727FA" w:rsidP="003A3557">
      <w:pPr>
        <w:ind w:firstLine="709"/>
        <w:jc w:val="both"/>
        <w:rPr>
          <w:lang w:val="es-AR"/>
        </w:rPr>
      </w:pPr>
    </w:p>
    <w:p w:rsidR="001727FA" w:rsidRPr="004360FD" w:rsidRDefault="001727FA" w:rsidP="003A3557">
      <w:pPr>
        <w:ind w:firstLine="709"/>
        <w:jc w:val="both"/>
        <w:rPr>
          <w:b/>
          <w:lang w:val="es-AR"/>
        </w:rPr>
      </w:pPr>
      <w:r>
        <w:rPr>
          <w:lang w:val="es-AR"/>
        </w:rPr>
        <w:t>Para la serie del sistema de embalses del Diamante se estimó un caudal mínimo de  2 m</w:t>
      </w:r>
      <w:r w:rsidRPr="00B76905">
        <w:rPr>
          <w:vertAlign w:val="superscript"/>
          <w:lang w:val="es-AR"/>
        </w:rPr>
        <w:t>3</w:t>
      </w:r>
      <w:r>
        <w:rPr>
          <w:lang w:val="es-AR"/>
        </w:rPr>
        <w:t>/s y un máximo de 75 m</w:t>
      </w:r>
      <w:r w:rsidRPr="00B76905">
        <w:rPr>
          <w:vertAlign w:val="superscript"/>
          <w:lang w:val="es-AR"/>
        </w:rPr>
        <w:t>3</w:t>
      </w:r>
      <w:r>
        <w:rPr>
          <w:lang w:val="es-AR"/>
        </w:rPr>
        <w:t>/s. En tanto que para la estación de Monte Comán  el caudal mínimo fue de 0.73 m</w:t>
      </w:r>
      <w:r w:rsidRPr="00B76905">
        <w:rPr>
          <w:vertAlign w:val="superscript"/>
          <w:lang w:val="es-AR"/>
        </w:rPr>
        <w:t>3</w:t>
      </w:r>
      <w:r>
        <w:rPr>
          <w:lang w:val="es-AR"/>
        </w:rPr>
        <w:t>/s, y el máximo de 55 m</w:t>
      </w:r>
      <w:r w:rsidRPr="00B76905">
        <w:rPr>
          <w:vertAlign w:val="superscript"/>
          <w:lang w:val="es-AR"/>
        </w:rPr>
        <w:t>3</w:t>
      </w:r>
      <w:r>
        <w:rPr>
          <w:lang w:val="es-AR"/>
        </w:rPr>
        <w:t xml:space="preserve">/s aproximadamente. </w:t>
      </w:r>
    </w:p>
    <w:p w:rsidR="001727FA" w:rsidRDefault="001727FA" w:rsidP="003A3557">
      <w:pPr>
        <w:ind w:firstLine="709"/>
        <w:jc w:val="both"/>
        <w:rPr>
          <w:lang w:val="es-AR"/>
        </w:rPr>
      </w:pPr>
    </w:p>
    <w:p w:rsidR="001727FA" w:rsidRDefault="001727FA" w:rsidP="003A3557">
      <w:pPr>
        <w:ind w:firstLine="709"/>
        <w:jc w:val="both"/>
        <w:rPr>
          <w:lang w:val="es-AR"/>
        </w:rPr>
      </w:pPr>
      <w:r>
        <w:rPr>
          <w:lang w:val="es-AR"/>
        </w:rPr>
        <w:t>Al igual que la serie del Carrizal, en el río Tunuyán, esta serie está incompleta para el periodo comprendido entre diciembre del año 2005 a  mayo del 2009, por lo que dicho periodo no se tomó en cuenta en el análisis subsiguiente.</w:t>
      </w:r>
    </w:p>
    <w:p w:rsidR="001727FA" w:rsidRDefault="001727FA" w:rsidP="00266BAE">
      <w:pPr>
        <w:ind w:firstLine="709"/>
        <w:jc w:val="both"/>
        <w:rPr>
          <w:lang w:val="es-AR"/>
        </w:rPr>
      </w:pPr>
    </w:p>
    <w:p w:rsidR="001727FA" w:rsidRDefault="001727FA" w:rsidP="00266BAE">
      <w:pPr>
        <w:ind w:firstLine="709"/>
        <w:jc w:val="both"/>
        <w:rPr>
          <w:lang w:val="es-AR"/>
        </w:rPr>
      </w:pPr>
      <w:r>
        <w:rPr>
          <w:lang w:val="es-AR"/>
        </w:rPr>
        <w:t>Los caudales que se registraron en la estación Monte Comán, el 90 % de los aforos en la serie analizada, no han superado los 20 m</w:t>
      </w:r>
      <w:r w:rsidRPr="00B76905">
        <w:rPr>
          <w:vertAlign w:val="superscript"/>
          <w:lang w:val="es-AR"/>
        </w:rPr>
        <w:t>3</w:t>
      </w:r>
      <w:r>
        <w:rPr>
          <w:lang w:val="es-AR"/>
        </w:rPr>
        <w:t>/s. Se pudo observar que durante los últimos 2 años los caudales mensuales no superaron los 5 m</w:t>
      </w:r>
      <w:r w:rsidRPr="00B76905">
        <w:rPr>
          <w:vertAlign w:val="superscript"/>
          <w:lang w:val="es-AR"/>
        </w:rPr>
        <w:t>3</w:t>
      </w:r>
      <w:r>
        <w:rPr>
          <w:lang w:val="es-AR"/>
        </w:rPr>
        <w:t>/s. (Figura 6)</w:t>
      </w:r>
    </w:p>
    <w:p w:rsidR="001727FA" w:rsidRDefault="001727FA" w:rsidP="004D387B">
      <w:pPr>
        <w:spacing w:line="360" w:lineRule="auto"/>
        <w:jc w:val="center"/>
        <w:rPr>
          <w:sz w:val="20"/>
          <w:szCs w:val="20"/>
        </w:rPr>
      </w:pPr>
      <w:r>
        <w:rPr>
          <w:noProof/>
        </w:rPr>
        <w:pict>
          <v:shape id="_x0000_s1031" type="#_x0000_t75" style="position:absolute;left:0;text-align:left;margin-left:0;margin-top:17.55pt;width:439.7pt;height:269.25pt;z-index:251663360;mso-position-horizontal:center">
            <v:imagedata r:id="rId20" o:title=""/>
            <o:lock v:ext="edit" aspectratio="f"/>
            <w10:wrap type="square"/>
          </v:shape>
        </w:pict>
      </w:r>
    </w:p>
    <w:p w:rsidR="001727FA" w:rsidRDefault="001727FA" w:rsidP="00D020B9">
      <w:pPr>
        <w:jc w:val="center"/>
        <w:rPr>
          <w:sz w:val="20"/>
          <w:szCs w:val="20"/>
        </w:rPr>
      </w:pPr>
      <w:r w:rsidRPr="00A772F3">
        <w:rPr>
          <w:sz w:val="20"/>
          <w:szCs w:val="20"/>
        </w:rPr>
        <w:t>Figura</w:t>
      </w:r>
      <w:r>
        <w:rPr>
          <w:sz w:val="20"/>
          <w:szCs w:val="20"/>
        </w:rPr>
        <w:t xml:space="preserve"> 6</w:t>
      </w:r>
      <w:r w:rsidRPr="00A772F3">
        <w:rPr>
          <w:sz w:val="20"/>
          <w:szCs w:val="20"/>
        </w:rPr>
        <w:t xml:space="preserve">. Variación de caudales </w:t>
      </w:r>
      <w:r>
        <w:rPr>
          <w:sz w:val="20"/>
          <w:szCs w:val="20"/>
        </w:rPr>
        <w:t>en el río Diamante</w:t>
      </w:r>
      <w:r w:rsidRPr="00A772F3">
        <w:rPr>
          <w:sz w:val="20"/>
          <w:szCs w:val="20"/>
        </w:rPr>
        <w:t xml:space="preserve"> – Periodo </w:t>
      </w:r>
      <w:r>
        <w:rPr>
          <w:sz w:val="20"/>
          <w:szCs w:val="20"/>
        </w:rPr>
        <w:t>2003</w:t>
      </w:r>
      <w:r w:rsidRPr="00A772F3">
        <w:rPr>
          <w:sz w:val="20"/>
          <w:szCs w:val="20"/>
        </w:rPr>
        <w:t>-2012</w:t>
      </w:r>
    </w:p>
    <w:p w:rsidR="001727FA" w:rsidRPr="00AC43F0" w:rsidRDefault="001727FA" w:rsidP="00D020B9">
      <w:pPr>
        <w:jc w:val="center"/>
        <w:rPr>
          <w:sz w:val="20"/>
          <w:szCs w:val="20"/>
        </w:rPr>
      </w:pPr>
      <w:bookmarkStart w:id="0" w:name="OLE_LINK1"/>
      <w:bookmarkStart w:id="1" w:name="OLE_LINK2"/>
      <w:r w:rsidRPr="00AC43F0">
        <w:rPr>
          <w:sz w:val="20"/>
          <w:szCs w:val="20"/>
        </w:rPr>
        <w:t>Fuente:</w:t>
      </w:r>
      <w:r>
        <w:rPr>
          <w:sz w:val="20"/>
          <w:szCs w:val="20"/>
        </w:rPr>
        <w:t xml:space="preserve"> </w:t>
      </w:r>
      <w:r w:rsidRPr="00AC43F0">
        <w:rPr>
          <w:sz w:val="20"/>
          <w:szCs w:val="20"/>
        </w:rPr>
        <w:t>Sistema Diamante (</w:t>
      </w:r>
      <w:hyperlink r:id="rId21" w:history="1">
        <w:r w:rsidRPr="006E2D82">
          <w:rPr>
            <w:rStyle w:val="Hyperlink"/>
            <w:sz w:val="20"/>
            <w:szCs w:val="20"/>
          </w:rPr>
          <w:t>www.agua.gob.ar/dgi/boletin_actualr</w:t>
        </w:r>
      </w:hyperlink>
      <w:r w:rsidRPr="00AC43F0">
        <w:rPr>
          <w:sz w:val="20"/>
          <w:szCs w:val="20"/>
        </w:rPr>
        <w:t>)</w:t>
      </w:r>
      <w:r>
        <w:rPr>
          <w:sz w:val="20"/>
          <w:szCs w:val="20"/>
        </w:rPr>
        <w:t xml:space="preserve"> - </w:t>
      </w:r>
      <w:r w:rsidRPr="00AC43F0">
        <w:rPr>
          <w:sz w:val="20"/>
          <w:szCs w:val="20"/>
        </w:rPr>
        <w:t xml:space="preserve"> Monte Comán (bdhi.hidricosargentina.gov.ar)</w:t>
      </w:r>
    </w:p>
    <w:bookmarkEnd w:id="0"/>
    <w:bookmarkEnd w:id="1"/>
    <w:p w:rsidR="001727FA" w:rsidRDefault="001727FA" w:rsidP="00702A2F">
      <w:pPr>
        <w:jc w:val="both"/>
        <w:rPr>
          <w:b/>
          <w:lang w:val="es-AR"/>
        </w:rPr>
      </w:pPr>
    </w:p>
    <w:p w:rsidR="001727FA" w:rsidRPr="00AF6FE7" w:rsidRDefault="001727FA" w:rsidP="004870B6">
      <w:pPr>
        <w:ind w:firstLine="709"/>
        <w:jc w:val="both"/>
      </w:pPr>
      <w:r>
        <w:rPr>
          <w:lang w:val="es-AR"/>
        </w:rPr>
        <w:t>Se puede a través de la figura número 6, interpretar que los caudales aforados disminuyen notablemente como resultado de los usos y/o efectos naturales como puede ser la infiltración y evaporación. La capacidad de embalse del rio Diamante es la más importante en la provincia de Mendoza y el segundo en la cuenca, a pesar de esto los usos a lo largo de los años no fueron incrementados, solo aumento la población y el uso de agua con fines domésticos.</w:t>
      </w:r>
      <w:r w:rsidRPr="004870B6">
        <w:t xml:space="preserve"> </w:t>
      </w:r>
      <w:r>
        <w:t>(</w:t>
      </w:r>
      <w:r w:rsidRPr="00AF3841">
        <w:t>Estudio Integral de la cuenca del río Desaguadero-Salado- Chadileuvú- Curacó, UBA, 2009)</w:t>
      </w:r>
    </w:p>
    <w:p w:rsidR="001727FA" w:rsidRPr="004870B6" w:rsidRDefault="001727FA" w:rsidP="00702A2F">
      <w:pPr>
        <w:jc w:val="both"/>
      </w:pPr>
    </w:p>
    <w:p w:rsidR="001727FA" w:rsidRPr="00FF61BA" w:rsidRDefault="001727FA" w:rsidP="00702A2F">
      <w:pPr>
        <w:jc w:val="both"/>
        <w:rPr>
          <w:lang w:val="es-AR"/>
        </w:rPr>
      </w:pPr>
    </w:p>
    <w:p w:rsidR="001727FA" w:rsidRPr="00FD3DF9" w:rsidRDefault="001727FA" w:rsidP="00702A2F">
      <w:pPr>
        <w:jc w:val="both"/>
        <w:rPr>
          <w:b/>
          <w:u w:val="single"/>
          <w:lang w:val="es-AR"/>
        </w:rPr>
      </w:pPr>
      <w:r w:rsidRPr="00FD3DF9">
        <w:rPr>
          <w:b/>
          <w:u w:val="single"/>
          <w:lang w:val="es-AR"/>
        </w:rPr>
        <w:t>Río Desaguadero-Salado</w:t>
      </w:r>
    </w:p>
    <w:p w:rsidR="001727FA" w:rsidRDefault="001727FA" w:rsidP="00924265">
      <w:pPr>
        <w:ind w:firstLine="709"/>
        <w:jc w:val="both"/>
        <w:rPr>
          <w:lang w:val="es-AR"/>
        </w:rPr>
      </w:pPr>
    </w:p>
    <w:p w:rsidR="001727FA" w:rsidRDefault="001727FA" w:rsidP="00924265">
      <w:pPr>
        <w:ind w:firstLine="709"/>
        <w:jc w:val="both"/>
        <w:rPr>
          <w:lang w:val="es-AR"/>
        </w:rPr>
      </w:pPr>
      <w:r>
        <w:rPr>
          <w:lang w:val="es-AR"/>
        </w:rPr>
        <w:t>La reducción de caudales se manifestó en las 3 estaciones principales sobre el río desaguadero (Arcos de desaguadero, Canalejas, Ruta 10). En ellas se tomó la serie de 2003-2012. En la Ruta 10 se observó la correspondencia con la merma de caudales aguas arriba. (Figura 7)</w:t>
      </w:r>
    </w:p>
    <w:p w:rsidR="001727FA" w:rsidRPr="00BC5605" w:rsidRDefault="001727FA" w:rsidP="00924265">
      <w:pPr>
        <w:ind w:firstLine="709"/>
        <w:jc w:val="both"/>
        <w:rPr>
          <w:sz w:val="20"/>
          <w:szCs w:val="20"/>
        </w:rPr>
      </w:pPr>
      <w:r>
        <w:rPr>
          <w:noProof/>
        </w:rPr>
        <w:pict>
          <v:shape id="_x0000_s1032" type="#_x0000_t75" style="position:absolute;left:0;text-align:left;margin-left:0;margin-top:0;width:425.25pt;height:269.25pt;z-index:251664384;mso-position-horizontal:center">
            <v:imagedata r:id="rId22" o:title=""/>
            <o:lock v:ext="edit" aspectratio="f"/>
            <w10:wrap type="square"/>
          </v:shape>
        </w:pict>
      </w:r>
    </w:p>
    <w:p w:rsidR="001727FA" w:rsidRDefault="001727FA" w:rsidP="00924265">
      <w:pPr>
        <w:ind w:firstLine="709"/>
        <w:jc w:val="both"/>
        <w:rPr>
          <w:sz w:val="20"/>
          <w:szCs w:val="20"/>
        </w:rPr>
      </w:pPr>
    </w:p>
    <w:p w:rsidR="001727FA" w:rsidRDefault="001727FA" w:rsidP="00B76905">
      <w:pPr>
        <w:ind w:firstLine="709"/>
        <w:jc w:val="center"/>
        <w:rPr>
          <w:sz w:val="20"/>
          <w:szCs w:val="20"/>
        </w:rPr>
      </w:pPr>
      <w:r w:rsidRPr="00A772F3">
        <w:rPr>
          <w:sz w:val="20"/>
          <w:szCs w:val="20"/>
        </w:rPr>
        <w:t>Figura</w:t>
      </w:r>
      <w:r>
        <w:rPr>
          <w:sz w:val="20"/>
          <w:szCs w:val="20"/>
        </w:rPr>
        <w:t xml:space="preserve"> 7</w:t>
      </w:r>
      <w:r w:rsidRPr="00A772F3">
        <w:rPr>
          <w:sz w:val="20"/>
          <w:szCs w:val="20"/>
        </w:rPr>
        <w:t xml:space="preserve">. Variación de caudales </w:t>
      </w:r>
      <w:r>
        <w:rPr>
          <w:sz w:val="20"/>
          <w:szCs w:val="20"/>
        </w:rPr>
        <w:t>río Salado</w:t>
      </w:r>
      <w:r w:rsidRPr="00A772F3">
        <w:rPr>
          <w:sz w:val="20"/>
          <w:szCs w:val="20"/>
        </w:rPr>
        <w:t xml:space="preserve"> – Periodo </w:t>
      </w:r>
      <w:r>
        <w:rPr>
          <w:sz w:val="20"/>
          <w:szCs w:val="20"/>
        </w:rPr>
        <w:t>2003</w:t>
      </w:r>
      <w:r w:rsidRPr="00A772F3">
        <w:rPr>
          <w:sz w:val="20"/>
          <w:szCs w:val="20"/>
        </w:rPr>
        <w:t>-2012</w:t>
      </w:r>
    </w:p>
    <w:p w:rsidR="001727FA" w:rsidRPr="00AC43F0" w:rsidRDefault="001727FA" w:rsidP="00BC5605">
      <w:pPr>
        <w:spacing w:line="360" w:lineRule="auto"/>
        <w:jc w:val="center"/>
        <w:rPr>
          <w:sz w:val="20"/>
          <w:szCs w:val="20"/>
        </w:rPr>
      </w:pPr>
      <w:bookmarkStart w:id="2" w:name="OLE_LINK3"/>
      <w:r w:rsidRPr="00AC43F0">
        <w:rPr>
          <w:sz w:val="20"/>
          <w:szCs w:val="20"/>
        </w:rPr>
        <w:t>Fuente:</w:t>
      </w:r>
      <w:r>
        <w:rPr>
          <w:sz w:val="20"/>
          <w:szCs w:val="20"/>
        </w:rPr>
        <w:t xml:space="preserve"> Ruta 10</w:t>
      </w:r>
      <w:r w:rsidRPr="00AC43F0">
        <w:rPr>
          <w:sz w:val="20"/>
          <w:szCs w:val="20"/>
        </w:rPr>
        <w:t xml:space="preserve"> (</w:t>
      </w:r>
      <w:r w:rsidRPr="00BC5605">
        <w:rPr>
          <w:sz w:val="20"/>
          <w:szCs w:val="20"/>
        </w:rPr>
        <w:t>www.</w:t>
      </w:r>
      <w:r>
        <w:rPr>
          <w:sz w:val="20"/>
          <w:szCs w:val="20"/>
        </w:rPr>
        <w:t>bdh.lapampa.gov.ar</w:t>
      </w:r>
      <w:r w:rsidRPr="00AC43F0">
        <w:rPr>
          <w:sz w:val="20"/>
          <w:szCs w:val="20"/>
        </w:rPr>
        <w:t>)</w:t>
      </w:r>
      <w:r>
        <w:rPr>
          <w:sz w:val="20"/>
          <w:szCs w:val="20"/>
        </w:rPr>
        <w:t xml:space="preserve"> </w:t>
      </w:r>
      <w:bookmarkEnd w:id="2"/>
      <w:r>
        <w:rPr>
          <w:sz w:val="20"/>
          <w:szCs w:val="20"/>
        </w:rPr>
        <w:t xml:space="preserve">- </w:t>
      </w:r>
      <w:r w:rsidRPr="00AC43F0">
        <w:rPr>
          <w:sz w:val="20"/>
          <w:szCs w:val="20"/>
        </w:rPr>
        <w:t xml:space="preserve"> </w:t>
      </w:r>
      <w:r>
        <w:rPr>
          <w:sz w:val="20"/>
          <w:szCs w:val="20"/>
        </w:rPr>
        <w:t>Canalejas, Arcos del Desaguadero</w:t>
      </w:r>
      <w:r w:rsidRPr="00AC43F0">
        <w:rPr>
          <w:sz w:val="20"/>
          <w:szCs w:val="20"/>
        </w:rPr>
        <w:t xml:space="preserve"> (bdhi.hidricosargentina.gov.ar)</w:t>
      </w:r>
    </w:p>
    <w:p w:rsidR="001727FA" w:rsidRDefault="001727FA" w:rsidP="00B76905">
      <w:pPr>
        <w:ind w:firstLine="709"/>
        <w:jc w:val="center"/>
        <w:rPr>
          <w:sz w:val="20"/>
          <w:szCs w:val="20"/>
        </w:rPr>
      </w:pPr>
    </w:p>
    <w:p w:rsidR="001727FA" w:rsidRDefault="001727FA" w:rsidP="00600AFE">
      <w:pPr>
        <w:ind w:firstLine="709"/>
        <w:jc w:val="both"/>
        <w:rPr>
          <w:lang w:val="es-AR"/>
        </w:rPr>
      </w:pPr>
      <w:r>
        <w:t xml:space="preserve">Para el río Salado, en La Pampa, se analizó las variaciones de caudal ocurridas en  la estación Ruta 10 en su ingreso a la provincia. Esta estación, comenzó a operar en el año 2003, igualmente se cuenta con registro histórico de más de 30 años en una estación ubicada aguas arriba y a tan solo 15 Km. de la misma, denominada Estación Paso del Loro. Las series analizadas correspondieron al periodo 2003-2012.  </w:t>
      </w:r>
      <w:r>
        <w:rPr>
          <w:lang w:val="es-AR"/>
        </w:rPr>
        <w:t xml:space="preserve">Para el periodo entre marzo del año 2003 a  mayo del 2005, la serie se encontró incompleta. </w:t>
      </w:r>
    </w:p>
    <w:p w:rsidR="001727FA" w:rsidRPr="00901403" w:rsidRDefault="001727FA" w:rsidP="00600AFE">
      <w:pPr>
        <w:ind w:firstLine="709"/>
        <w:jc w:val="both"/>
        <w:rPr>
          <w:b/>
          <w:lang w:val="es-AR"/>
        </w:rPr>
      </w:pPr>
    </w:p>
    <w:p w:rsidR="001727FA" w:rsidRPr="008E1093" w:rsidRDefault="001727FA" w:rsidP="00347276">
      <w:pPr>
        <w:ind w:firstLine="709"/>
        <w:jc w:val="both"/>
        <w:rPr>
          <w:lang w:val="es-AR"/>
        </w:rPr>
      </w:pPr>
      <w:r>
        <w:rPr>
          <w:lang w:val="es-AR"/>
        </w:rPr>
        <w:t>Se estimó para la serie de la estación Ruta 10  un caudal mínimo de 7.8 m</w:t>
      </w:r>
      <w:r w:rsidRPr="00B76905">
        <w:rPr>
          <w:vertAlign w:val="superscript"/>
          <w:lang w:val="es-AR"/>
        </w:rPr>
        <w:t>3</w:t>
      </w:r>
      <w:r>
        <w:rPr>
          <w:lang w:val="es-AR"/>
        </w:rPr>
        <w:t>/s y un máximo de 137.5 m</w:t>
      </w:r>
      <w:r w:rsidRPr="00B76905">
        <w:rPr>
          <w:vertAlign w:val="superscript"/>
          <w:lang w:val="es-AR"/>
        </w:rPr>
        <w:t>3</w:t>
      </w:r>
      <w:r>
        <w:rPr>
          <w:lang w:val="es-AR"/>
        </w:rPr>
        <w:t xml:space="preserve">/s. </w:t>
      </w:r>
    </w:p>
    <w:p w:rsidR="001727FA" w:rsidRPr="00901403" w:rsidRDefault="001727FA" w:rsidP="00702A2F">
      <w:pPr>
        <w:ind w:firstLine="709"/>
        <w:jc w:val="both"/>
        <w:rPr>
          <w:b/>
          <w:lang w:val="es-AR"/>
        </w:rPr>
      </w:pPr>
      <w:r w:rsidRPr="003E08C1">
        <w:t xml:space="preserve">Los valores de residuo seco asociados a caudales altos </w:t>
      </w:r>
      <w:r>
        <w:t>no variaron en forma significativa rondando en valores del orden de los 10.000 mg/l.</w:t>
      </w:r>
      <w:r w:rsidRPr="00702A2F">
        <w:rPr>
          <w:lang w:val="es-AR"/>
        </w:rPr>
        <w:t xml:space="preserve"> </w:t>
      </w:r>
      <w:r>
        <w:rPr>
          <w:lang w:val="es-AR"/>
        </w:rPr>
        <w:t>(Figura 8)</w:t>
      </w:r>
    </w:p>
    <w:p w:rsidR="001727FA" w:rsidRPr="00600AFE" w:rsidRDefault="001727FA" w:rsidP="00347276">
      <w:pPr>
        <w:rPr>
          <w:lang w:val="es-AR"/>
        </w:rPr>
      </w:pPr>
      <w:r>
        <w:rPr>
          <w:noProof/>
        </w:rPr>
        <w:pict>
          <v:shape id="_x0000_s1033" type="#_x0000_t75" style="position:absolute;margin-left:0;margin-top:5.8pt;width:407.2pt;height:192.2pt;z-index:251665408;mso-position-horizontal:center">
            <v:imagedata r:id="rId23" o:title=""/>
            <o:lock v:ext="edit" aspectratio="f"/>
            <w10:wrap type="square"/>
          </v:shape>
        </w:pict>
      </w:r>
    </w:p>
    <w:p w:rsidR="001727FA" w:rsidRDefault="001727FA" w:rsidP="00347276"/>
    <w:p w:rsidR="001727FA" w:rsidRPr="007172A4" w:rsidRDefault="001727FA" w:rsidP="00347276"/>
    <w:p w:rsidR="001727FA" w:rsidRDefault="001727FA" w:rsidP="00924265">
      <w:pPr>
        <w:ind w:firstLine="709"/>
        <w:jc w:val="center"/>
        <w:rPr>
          <w:sz w:val="20"/>
          <w:szCs w:val="20"/>
        </w:rPr>
      </w:pPr>
      <w:r w:rsidRPr="00A772F3">
        <w:rPr>
          <w:sz w:val="20"/>
          <w:szCs w:val="20"/>
        </w:rPr>
        <w:t>Figura</w:t>
      </w:r>
      <w:r>
        <w:rPr>
          <w:sz w:val="20"/>
          <w:szCs w:val="20"/>
        </w:rPr>
        <w:t xml:space="preserve"> 8</w:t>
      </w:r>
      <w:r w:rsidRPr="00A772F3">
        <w:rPr>
          <w:sz w:val="20"/>
          <w:szCs w:val="20"/>
        </w:rPr>
        <w:t>. Variación de caudal</w:t>
      </w:r>
      <w:r>
        <w:rPr>
          <w:sz w:val="20"/>
          <w:szCs w:val="20"/>
        </w:rPr>
        <w:t xml:space="preserve"> y residuo seco</w:t>
      </w:r>
      <w:r w:rsidRPr="00A772F3">
        <w:rPr>
          <w:sz w:val="20"/>
          <w:szCs w:val="20"/>
        </w:rPr>
        <w:t xml:space="preserve"> </w:t>
      </w:r>
      <w:r>
        <w:rPr>
          <w:sz w:val="20"/>
          <w:szCs w:val="20"/>
        </w:rPr>
        <w:t>río Salado</w:t>
      </w:r>
      <w:r w:rsidRPr="00A772F3">
        <w:rPr>
          <w:sz w:val="20"/>
          <w:szCs w:val="20"/>
        </w:rPr>
        <w:t xml:space="preserve"> – Periodo </w:t>
      </w:r>
      <w:r>
        <w:rPr>
          <w:sz w:val="20"/>
          <w:szCs w:val="20"/>
        </w:rPr>
        <w:t>2003</w:t>
      </w:r>
      <w:r w:rsidRPr="00A772F3">
        <w:rPr>
          <w:sz w:val="20"/>
          <w:szCs w:val="20"/>
        </w:rPr>
        <w:t>-2012</w:t>
      </w:r>
    </w:p>
    <w:p w:rsidR="001727FA" w:rsidRDefault="001727FA" w:rsidP="00924265">
      <w:pPr>
        <w:ind w:firstLine="709"/>
        <w:jc w:val="center"/>
        <w:rPr>
          <w:lang w:val="es-AR"/>
        </w:rPr>
      </w:pPr>
      <w:r w:rsidRPr="00AC43F0">
        <w:rPr>
          <w:sz w:val="20"/>
          <w:szCs w:val="20"/>
        </w:rPr>
        <w:t>Fuente:</w:t>
      </w:r>
      <w:r>
        <w:rPr>
          <w:sz w:val="20"/>
          <w:szCs w:val="20"/>
        </w:rPr>
        <w:t xml:space="preserve"> Ruta 10</w:t>
      </w:r>
      <w:r w:rsidRPr="00AC43F0">
        <w:rPr>
          <w:sz w:val="20"/>
          <w:szCs w:val="20"/>
        </w:rPr>
        <w:t xml:space="preserve"> (</w:t>
      </w:r>
      <w:r w:rsidRPr="00BC5605">
        <w:rPr>
          <w:sz w:val="20"/>
          <w:szCs w:val="20"/>
        </w:rPr>
        <w:t>www.</w:t>
      </w:r>
      <w:r>
        <w:rPr>
          <w:sz w:val="20"/>
          <w:szCs w:val="20"/>
        </w:rPr>
        <w:t>bdh.lapampa.gov.ar</w:t>
      </w:r>
      <w:r w:rsidRPr="00AC43F0">
        <w:rPr>
          <w:sz w:val="20"/>
          <w:szCs w:val="20"/>
        </w:rPr>
        <w:t>)</w:t>
      </w:r>
    </w:p>
    <w:p w:rsidR="001727FA" w:rsidRDefault="001727FA" w:rsidP="00F52D12">
      <w:pPr>
        <w:ind w:firstLine="709"/>
        <w:jc w:val="both"/>
      </w:pPr>
    </w:p>
    <w:p w:rsidR="001727FA" w:rsidRDefault="001727FA" w:rsidP="00F52D12">
      <w:pPr>
        <w:ind w:firstLine="709"/>
        <w:jc w:val="both"/>
      </w:pPr>
      <w:r>
        <w:t>Al analizar esta relación se observó que para caudales que rondaron por debajo de los 10 m</w:t>
      </w:r>
      <w:r w:rsidRPr="00B76905">
        <w:rPr>
          <w:vertAlign w:val="superscript"/>
        </w:rPr>
        <w:t>3</w:t>
      </w:r>
      <w:r>
        <w:t>/s comenzó a  manifestarse el incremento de salinidad. A partir del año 2009 los caudales mermaron hasta permanecer prácticamente por debajo de 1 m</w:t>
      </w:r>
      <w:r w:rsidRPr="00B76905">
        <w:rPr>
          <w:vertAlign w:val="superscript"/>
        </w:rPr>
        <w:t>3</w:t>
      </w:r>
      <w:r>
        <w:t>/s incrementándose la salinidad hasta llegar al mes de diciembre de 2012 a los 118.580 mg/l de residuo seco. En el gráfico también se observaron abruptos decaimientos del residuo seco, posiblemente debido a diluciones por el incremento de caudal.</w:t>
      </w:r>
    </w:p>
    <w:p w:rsidR="001727FA" w:rsidRDefault="001727FA" w:rsidP="00F52D12">
      <w:pPr>
        <w:ind w:firstLine="709"/>
        <w:jc w:val="both"/>
      </w:pPr>
    </w:p>
    <w:p w:rsidR="001727FA" w:rsidRDefault="001727FA" w:rsidP="001341FB">
      <w:pPr>
        <w:ind w:firstLine="709"/>
        <w:jc w:val="both"/>
      </w:pPr>
      <w:r>
        <w:t>No solo las alternancias en los escurrimientos continuos incrementan la salinidad; entre las causas que podrían dar origen se identifican: procesos de evaporación, infiltración y desecación de bañados, lagunas ríos, salinización de suelos en zonas bajo riego, movimiento de sales acumuladas frente al advenimiento de las crecientes.</w:t>
      </w:r>
      <w:r w:rsidRPr="001341FB">
        <w:rPr>
          <w:lang w:val="es-AR"/>
        </w:rPr>
        <w:t xml:space="preserve"> </w:t>
      </w:r>
      <w:r>
        <w:rPr>
          <w:lang w:val="es-AR"/>
        </w:rPr>
        <w:t>(</w:t>
      </w:r>
      <w:r w:rsidRPr="00AF3841">
        <w:t>Estudio Integral de la cuenca del río Desaguadero-Salado- Chadileuvú- Curacó, UBA, 2009)</w:t>
      </w:r>
      <w:r>
        <w:t xml:space="preserve">. </w:t>
      </w:r>
    </w:p>
    <w:p w:rsidR="001727FA" w:rsidRPr="003E08C1" w:rsidRDefault="001727FA" w:rsidP="00F52D12">
      <w:pPr>
        <w:ind w:firstLine="709"/>
        <w:jc w:val="both"/>
      </w:pPr>
    </w:p>
    <w:p w:rsidR="001727FA" w:rsidRPr="003E08C1" w:rsidRDefault="001727FA" w:rsidP="00F52D12">
      <w:pPr>
        <w:ind w:firstLine="709"/>
        <w:jc w:val="both"/>
      </w:pPr>
    </w:p>
    <w:p w:rsidR="001727FA" w:rsidRPr="003E08C1" w:rsidRDefault="001727FA" w:rsidP="00F80127">
      <w:pPr>
        <w:spacing w:line="360" w:lineRule="auto"/>
        <w:jc w:val="both"/>
      </w:pPr>
    </w:p>
    <w:p w:rsidR="001727FA" w:rsidRPr="00FD3DF9" w:rsidRDefault="001727FA" w:rsidP="00FD3DF9">
      <w:pPr>
        <w:jc w:val="center"/>
        <w:rPr>
          <w:b/>
        </w:rPr>
      </w:pPr>
      <w:r w:rsidRPr="00FD3DF9">
        <w:rPr>
          <w:b/>
        </w:rPr>
        <w:t>CONCLUSIONES Y DISCUSIONES</w:t>
      </w:r>
    </w:p>
    <w:p w:rsidR="001727FA" w:rsidRPr="00F52603" w:rsidRDefault="001727FA" w:rsidP="00F52603">
      <w:pPr>
        <w:jc w:val="both"/>
        <w:rPr>
          <w:b/>
          <w:u w:val="single"/>
        </w:rPr>
      </w:pPr>
    </w:p>
    <w:p w:rsidR="001727FA" w:rsidRDefault="001727FA" w:rsidP="00F52603">
      <w:pPr>
        <w:ind w:firstLine="709"/>
        <w:jc w:val="both"/>
        <w:rPr>
          <w:rFonts w:eastAsia="FreeSans"/>
        </w:rPr>
      </w:pPr>
      <w:r w:rsidRPr="00E52089">
        <w:rPr>
          <w:rFonts w:eastAsia="FreeSans"/>
        </w:rPr>
        <w:t>Los resultados indican</w:t>
      </w:r>
      <w:r>
        <w:rPr>
          <w:rFonts w:eastAsia="FreeSans"/>
        </w:rPr>
        <w:t xml:space="preserve"> para cada río en análisis, que los caudales de ingreso, han sido superiores a los caudales que se han considerado como egreso de cada sistema, mostrando el efecto regulador de los embalses. </w:t>
      </w:r>
    </w:p>
    <w:p w:rsidR="001727FA" w:rsidRDefault="001727FA" w:rsidP="00053849">
      <w:pPr>
        <w:ind w:firstLine="709"/>
        <w:jc w:val="both"/>
        <w:rPr>
          <w:rFonts w:eastAsia="FreeSans"/>
        </w:rPr>
      </w:pPr>
    </w:p>
    <w:p w:rsidR="001727FA" w:rsidRDefault="001727FA" w:rsidP="00053849">
      <w:pPr>
        <w:ind w:firstLine="709"/>
        <w:jc w:val="both"/>
        <w:rPr>
          <w:lang w:val="es-AR"/>
        </w:rPr>
      </w:pPr>
      <w:r>
        <w:rPr>
          <w:lang w:val="es-AR"/>
        </w:rPr>
        <w:t>Las obras de regulación aguas arriba, en los afluentes al sistema son de gran envergadura, permitiendo embalsar gran cantidad de hm</w:t>
      </w:r>
      <w:r w:rsidRPr="00FA321B">
        <w:rPr>
          <w:vertAlign w:val="superscript"/>
          <w:lang w:val="es-AR"/>
        </w:rPr>
        <w:t>3</w:t>
      </w:r>
      <w:r>
        <w:rPr>
          <w:lang w:val="es-AR"/>
        </w:rPr>
        <w:t xml:space="preserve">, no solo con  fines de uso para consumo humano, sino que también se  acrecentó la superficie bajo riego, el desarrollo de actividades turísticas,  y la capacidad hidroeléctrica de los ríos; sumando también factores naturales como cambios en el nivel de base de los ríos, erosión retrocedente de las barrancas del río Desaguadero, escases nívea en la alta cordillera provocada por factores climáticos . </w:t>
      </w:r>
    </w:p>
    <w:p w:rsidR="001727FA" w:rsidRDefault="001727FA" w:rsidP="00053849">
      <w:pPr>
        <w:ind w:firstLine="709"/>
        <w:jc w:val="both"/>
        <w:rPr>
          <w:lang w:val="es-AR"/>
        </w:rPr>
      </w:pPr>
    </w:p>
    <w:p w:rsidR="001727FA" w:rsidRDefault="001727FA" w:rsidP="00053849">
      <w:pPr>
        <w:ind w:firstLine="709"/>
        <w:jc w:val="both"/>
      </w:pPr>
      <w:r>
        <w:rPr>
          <w:lang w:val="es-AR"/>
        </w:rPr>
        <w:t>En el rio San Juan, el volumen de embalse se acrecentó pasando de 455 hm</w:t>
      </w:r>
      <w:r w:rsidRPr="00FF4E8A">
        <w:rPr>
          <w:vertAlign w:val="superscript"/>
          <w:lang w:val="es-AR"/>
        </w:rPr>
        <w:t>3</w:t>
      </w:r>
      <w:r>
        <w:rPr>
          <w:lang w:val="es-AR"/>
        </w:rPr>
        <w:t xml:space="preserve"> a 1020 hm</w:t>
      </w:r>
      <w:r w:rsidRPr="00FF4E8A">
        <w:rPr>
          <w:vertAlign w:val="superscript"/>
          <w:lang w:val="es-AR"/>
        </w:rPr>
        <w:t>3</w:t>
      </w:r>
      <w:r>
        <w:rPr>
          <w:lang w:val="es-AR"/>
        </w:rPr>
        <w:t xml:space="preserve"> con la construcción del embalse Caracoles. Permitiendo el incremento del riego a 17000 has más. (</w:t>
      </w:r>
      <w:r w:rsidRPr="00AF3841">
        <w:t>Estudio Integral de la cuenca del río Desaguadero-Salado- Chadileuvú- Curacó, UBA, 2009)</w:t>
      </w:r>
      <w:r>
        <w:t xml:space="preserve">. </w:t>
      </w:r>
    </w:p>
    <w:p w:rsidR="001727FA" w:rsidRDefault="001727FA" w:rsidP="00053849">
      <w:pPr>
        <w:ind w:firstLine="709"/>
        <w:jc w:val="both"/>
      </w:pPr>
    </w:p>
    <w:p w:rsidR="001727FA" w:rsidRDefault="001727FA" w:rsidP="00053849">
      <w:pPr>
        <w:ind w:firstLine="709"/>
        <w:jc w:val="both"/>
      </w:pPr>
      <w:r>
        <w:t>Debido a los cambios antrópicos, no solo el Desaguadero ha sufrido cambios en su caudal, así también lo sufren las lagunas del Guanacache que han padecido un proceso de desecamiento que las ha llevado a su casi total desaparición.</w:t>
      </w:r>
    </w:p>
    <w:p w:rsidR="001727FA" w:rsidRPr="00687072" w:rsidRDefault="001727FA" w:rsidP="00053849">
      <w:pPr>
        <w:ind w:firstLine="709"/>
        <w:jc w:val="both"/>
        <w:rPr>
          <w:rFonts w:eastAsia="FreeSans"/>
          <w:lang w:val="es-AR"/>
        </w:rPr>
      </w:pPr>
    </w:p>
    <w:p w:rsidR="001727FA" w:rsidRDefault="001727FA" w:rsidP="00FF4E8A">
      <w:pPr>
        <w:ind w:firstLine="709"/>
        <w:jc w:val="both"/>
        <w:rPr>
          <w:rFonts w:eastAsia="FreeSans"/>
        </w:rPr>
      </w:pPr>
      <w:r>
        <w:rPr>
          <w:rFonts w:eastAsia="FreeSans"/>
        </w:rPr>
        <w:t xml:space="preserve">Así mismo se observó la irregularidad de los caudales en el ingreso a La Pampa y los incrementos de salinidad en los últimos años los cuales han impedido llevar adelante políticas y aprovechamientos sustentables en una vasta zona de la región, generando crisis </w:t>
      </w:r>
      <w:r w:rsidRPr="00E52089">
        <w:rPr>
          <w:rFonts w:eastAsia="FreeSans"/>
        </w:rPr>
        <w:t xml:space="preserve">hídrico-ambiental y </w:t>
      </w:r>
      <w:r>
        <w:rPr>
          <w:rFonts w:eastAsia="FreeSans"/>
        </w:rPr>
        <w:t>económica. Consecuentemente, se ha visto afectado</w:t>
      </w:r>
      <w:r w:rsidRPr="00E52089">
        <w:rPr>
          <w:rFonts w:eastAsia="FreeSans"/>
        </w:rPr>
        <w:t xml:space="preserve"> el sistema de lagunas de Puelches tendi</w:t>
      </w:r>
      <w:r>
        <w:rPr>
          <w:rFonts w:eastAsia="FreeSans"/>
        </w:rPr>
        <w:t>endo</w:t>
      </w:r>
      <w:r w:rsidRPr="00E52089">
        <w:rPr>
          <w:rFonts w:eastAsia="FreeSans"/>
        </w:rPr>
        <w:t xml:space="preserve"> a su desaparición</w:t>
      </w:r>
      <w:r>
        <w:rPr>
          <w:rFonts w:eastAsia="FreeSans"/>
        </w:rPr>
        <w:t>.</w:t>
      </w:r>
      <w:r w:rsidRPr="0029130B">
        <w:rPr>
          <w:rFonts w:eastAsia="FreeSans"/>
        </w:rPr>
        <w:t xml:space="preserve"> </w:t>
      </w:r>
    </w:p>
    <w:p w:rsidR="001727FA" w:rsidRDefault="001727FA" w:rsidP="00FF4E8A">
      <w:pPr>
        <w:ind w:firstLine="709"/>
        <w:jc w:val="both"/>
        <w:rPr>
          <w:rFonts w:eastAsia="FreeSans"/>
        </w:rPr>
      </w:pPr>
    </w:p>
    <w:p w:rsidR="001727FA" w:rsidRDefault="001727FA" w:rsidP="00FF4E8A">
      <w:pPr>
        <w:ind w:firstLine="709"/>
        <w:jc w:val="both"/>
        <w:rPr>
          <w:rFonts w:eastAsia="FreeSans"/>
        </w:rPr>
      </w:pPr>
      <w:r>
        <w:rPr>
          <w:rFonts w:eastAsia="FreeSans"/>
        </w:rPr>
        <w:t>Estos análisis podrán ser realizados con mayor precisión y validez una vez que se cuente con mayor disponibilidad de datos hidrológicos.</w:t>
      </w:r>
    </w:p>
    <w:p w:rsidR="001727FA" w:rsidRDefault="001727FA" w:rsidP="00053849">
      <w:pPr>
        <w:ind w:firstLine="709"/>
        <w:jc w:val="both"/>
      </w:pPr>
    </w:p>
    <w:p w:rsidR="001727FA" w:rsidRDefault="001727FA" w:rsidP="00053849">
      <w:pPr>
        <w:ind w:firstLine="709"/>
        <w:jc w:val="both"/>
        <w:rPr>
          <w:rFonts w:eastAsia="FreeSans"/>
        </w:rPr>
      </w:pPr>
      <w:r>
        <w:t>Es</w:t>
      </w:r>
      <w:r>
        <w:rPr>
          <w:rFonts w:eastAsia="FreeSans"/>
        </w:rPr>
        <w:t xml:space="preserve"> de interés para la Provincia la conformación de un organismo de cuencas interjuridiccional y la confección de una modelación hidrológica del sistema para poder llevar adelante mancomunadamente un manejo integral y beneficioso para cada uno de los integrantes de la misma.</w:t>
      </w:r>
    </w:p>
    <w:p w:rsidR="001727FA" w:rsidRDefault="001727FA" w:rsidP="00053849">
      <w:pPr>
        <w:ind w:firstLine="709"/>
        <w:jc w:val="both"/>
      </w:pPr>
    </w:p>
    <w:p w:rsidR="001727FA" w:rsidRDefault="001727FA" w:rsidP="00053849">
      <w:pPr>
        <w:ind w:firstLine="709"/>
        <w:jc w:val="both"/>
      </w:pPr>
      <w:r>
        <w:t>Actualmente no existen</w:t>
      </w:r>
      <w:r w:rsidRPr="00C80986">
        <w:t xml:space="preserve"> controles interjurisdiccionales</w:t>
      </w:r>
      <w:r>
        <w:t xml:space="preserve"> para esta cuenca</w:t>
      </w:r>
      <w:r w:rsidRPr="00C80986">
        <w:t xml:space="preserve"> y las obras</w:t>
      </w:r>
      <w:r>
        <w:t xml:space="preserve"> realizadas sobre ésta, </w:t>
      </w:r>
      <w:r w:rsidRPr="00C80986">
        <w:t xml:space="preserve"> las </w:t>
      </w:r>
      <w:r>
        <w:t>opera</w:t>
      </w:r>
      <w:r w:rsidRPr="00C80986">
        <w:t xml:space="preserve"> cada pr</w:t>
      </w:r>
      <w:r>
        <w:t xml:space="preserve">ovincia basada en su autonomía. Los reclamos y gestiones de la provincia de La Pampa, para la conformación de un organismo de cuenca, han sido históricos y datan del comienzo de la década del 70 y a la fecha no cesan. </w:t>
      </w:r>
    </w:p>
    <w:p w:rsidR="001727FA" w:rsidRDefault="001727FA" w:rsidP="000568E6">
      <w:pPr>
        <w:spacing w:before="120"/>
        <w:ind w:firstLine="357"/>
        <w:jc w:val="both"/>
      </w:pPr>
      <w:r>
        <w:t xml:space="preserve">      </w:t>
      </w:r>
      <w:r w:rsidRPr="00C80986">
        <w:t xml:space="preserve">En noviembre de 2002 se sancionó la Ley 25.688 que fija la creación </w:t>
      </w:r>
      <w:r>
        <w:t>para las cuencas  interjurisdiccionales,</w:t>
      </w:r>
      <w:r w:rsidRPr="00C80986">
        <w:t xml:space="preserve"> </w:t>
      </w:r>
      <w:r>
        <w:t>los comités de cuencas hídricas,</w:t>
      </w:r>
      <w:r w:rsidRPr="00C80986">
        <w:t xml:space="preserve"> para </w:t>
      </w:r>
      <w:r>
        <w:t>la proyección de un uso compartido del recurso hídrico. A pesar de esto, nuestra provincia sigue a la espera de la conformación de dicho organismo y entiende que es la única solución a la crisis hídrico-ambiental que sufren los pobladores ribereños de estos cauces.</w:t>
      </w:r>
    </w:p>
    <w:p w:rsidR="001727FA" w:rsidRDefault="001727FA" w:rsidP="00053849">
      <w:pPr>
        <w:ind w:firstLine="709"/>
        <w:jc w:val="both"/>
      </w:pPr>
    </w:p>
    <w:p w:rsidR="001727FA" w:rsidRDefault="001727FA" w:rsidP="00053849">
      <w:pPr>
        <w:ind w:firstLine="709"/>
        <w:jc w:val="both"/>
        <w:rPr>
          <w:rFonts w:eastAsia="FreeSans"/>
        </w:rPr>
      </w:pPr>
    </w:p>
    <w:p w:rsidR="001727FA" w:rsidRDefault="001727FA" w:rsidP="005B6234">
      <w:pPr>
        <w:jc w:val="center"/>
        <w:rPr>
          <w:b/>
        </w:rPr>
      </w:pPr>
      <w:r w:rsidRPr="005B6234">
        <w:rPr>
          <w:b/>
        </w:rPr>
        <w:t>BIBLIOGRAFÍA</w:t>
      </w:r>
    </w:p>
    <w:p w:rsidR="001727FA" w:rsidRPr="005B6234" w:rsidRDefault="001727FA" w:rsidP="005B6234">
      <w:pPr>
        <w:jc w:val="center"/>
        <w:rPr>
          <w:b/>
        </w:rPr>
      </w:pPr>
    </w:p>
    <w:p w:rsidR="001727FA" w:rsidRPr="002B61DC" w:rsidRDefault="001727FA" w:rsidP="005E5A71">
      <w:pPr>
        <w:rPr>
          <w:sz w:val="20"/>
          <w:szCs w:val="20"/>
        </w:rPr>
      </w:pPr>
      <w:hyperlink r:id="rId24" w:history="1">
        <w:r w:rsidRPr="002B61DC">
          <w:rPr>
            <w:rStyle w:val="Hyperlink"/>
            <w:sz w:val="20"/>
            <w:szCs w:val="20"/>
          </w:rPr>
          <w:t>http://www.agua.gob.ar/dgi/</w:t>
        </w:r>
      </w:hyperlink>
      <w:r>
        <w:rPr>
          <w:sz w:val="20"/>
          <w:szCs w:val="20"/>
        </w:rPr>
        <w:t xml:space="preserve"> </w:t>
      </w:r>
      <w:r w:rsidRPr="002B61DC">
        <w:rPr>
          <w:sz w:val="20"/>
          <w:szCs w:val="20"/>
        </w:rPr>
        <w:t xml:space="preserve">(última consulta 5 de </w:t>
      </w:r>
      <w:r>
        <w:rPr>
          <w:sz w:val="20"/>
          <w:szCs w:val="20"/>
        </w:rPr>
        <w:t xml:space="preserve">marzo </w:t>
      </w:r>
      <w:r w:rsidRPr="002B61DC">
        <w:rPr>
          <w:sz w:val="20"/>
          <w:szCs w:val="20"/>
        </w:rPr>
        <w:t>2013)</w:t>
      </w:r>
      <w:r>
        <w:rPr>
          <w:sz w:val="20"/>
          <w:szCs w:val="20"/>
        </w:rPr>
        <w:t>.</w:t>
      </w:r>
    </w:p>
    <w:p w:rsidR="001727FA" w:rsidRDefault="001727FA" w:rsidP="005E5A71">
      <w:pPr>
        <w:rPr>
          <w:sz w:val="20"/>
          <w:szCs w:val="20"/>
        </w:rPr>
      </w:pPr>
    </w:p>
    <w:p w:rsidR="001727FA" w:rsidRPr="005E5A71" w:rsidRDefault="001727FA" w:rsidP="005E5A71">
      <w:pPr>
        <w:rPr>
          <w:sz w:val="20"/>
          <w:szCs w:val="20"/>
        </w:rPr>
      </w:pPr>
      <w:hyperlink r:id="rId25" w:history="1">
        <w:r w:rsidRPr="005E5A71">
          <w:rPr>
            <w:rStyle w:val="Hyperlink"/>
            <w:sz w:val="20"/>
            <w:szCs w:val="20"/>
          </w:rPr>
          <w:t>http://www.bdh.lapampa.gov.ar</w:t>
        </w:r>
      </w:hyperlink>
      <w:r>
        <w:t xml:space="preserve"> </w:t>
      </w:r>
      <w:r>
        <w:rPr>
          <w:sz w:val="20"/>
          <w:szCs w:val="20"/>
        </w:rPr>
        <w:t xml:space="preserve"> (</w:t>
      </w:r>
      <w:r w:rsidRPr="002B61DC">
        <w:rPr>
          <w:sz w:val="20"/>
          <w:szCs w:val="20"/>
        </w:rPr>
        <w:t xml:space="preserve">última consulta 5 de </w:t>
      </w:r>
      <w:r>
        <w:rPr>
          <w:sz w:val="20"/>
          <w:szCs w:val="20"/>
        </w:rPr>
        <w:t xml:space="preserve">marzo </w:t>
      </w:r>
      <w:r w:rsidRPr="002B61DC">
        <w:rPr>
          <w:sz w:val="20"/>
          <w:szCs w:val="20"/>
        </w:rPr>
        <w:t>2013)</w:t>
      </w:r>
      <w:r>
        <w:rPr>
          <w:sz w:val="20"/>
          <w:szCs w:val="20"/>
        </w:rPr>
        <w:t>.</w:t>
      </w:r>
    </w:p>
    <w:p w:rsidR="001727FA" w:rsidRDefault="001727FA" w:rsidP="005E5A71">
      <w:pPr>
        <w:rPr>
          <w:sz w:val="20"/>
          <w:szCs w:val="20"/>
        </w:rPr>
      </w:pPr>
    </w:p>
    <w:p w:rsidR="001727FA" w:rsidRPr="005E5A71" w:rsidRDefault="001727FA" w:rsidP="005E5A71">
      <w:pPr>
        <w:rPr>
          <w:sz w:val="20"/>
          <w:szCs w:val="20"/>
        </w:rPr>
      </w:pPr>
      <w:hyperlink r:id="rId26" w:history="1">
        <w:r w:rsidRPr="005E5A71">
          <w:rPr>
            <w:rStyle w:val="Hyperlink"/>
            <w:sz w:val="20"/>
            <w:szCs w:val="20"/>
          </w:rPr>
          <w:t>http://www.epse.com.ar/</w:t>
        </w:r>
      </w:hyperlink>
      <w:r>
        <w:t xml:space="preserve"> </w:t>
      </w:r>
      <w:r w:rsidRPr="002B61DC">
        <w:rPr>
          <w:sz w:val="20"/>
          <w:szCs w:val="20"/>
        </w:rPr>
        <w:t>(última consulta</w:t>
      </w:r>
      <w:r>
        <w:rPr>
          <w:sz w:val="20"/>
          <w:szCs w:val="20"/>
        </w:rPr>
        <w:t>11</w:t>
      </w:r>
      <w:r w:rsidRPr="002B61DC">
        <w:rPr>
          <w:sz w:val="20"/>
          <w:szCs w:val="20"/>
        </w:rPr>
        <w:t xml:space="preserve"> de </w:t>
      </w:r>
      <w:r>
        <w:rPr>
          <w:sz w:val="20"/>
          <w:szCs w:val="20"/>
        </w:rPr>
        <w:t xml:space="preserve">marzo </w:t>
      </w:r>
      <w:r w:rsidRPr="002B61DC">
        <w:rPr>
          <w:sz w:val="20"/>
          <w:szCs w:val="20"/>
        </w:rPr>
        <w:t>2013)</w:t>
      </w:r>
      <w:r>
        <w:rPr>
          <w:sz w:val="20"/>
          <w:szCs w:val="20"/>
        </w:rPr>
        <w:t>.</w:t>
      </w:r>
    </w:p>
    <w:p w:rsidR="001727FA" w:rsidRPr="005E5A71" w:rsidRDefault="001727FA" w:rsidP="005E5A71">
      <w:pPr>
        <w:rPr>
          <w:sz w:val="20"/>
          <w:szCs w:val="20"/>
        </w:rPr>
      </w:pPr>
    </w:p>
    <w:p w:rsidR="001727FA" w:rsidRDefault="001727FA" w:rsidP="005E5A71">
      <w:pPr>
        <w:rPr>
          <w:sz w:val="20"/>
          <w:szCs w:val="20"/>
        </w:rPr>
      </w:pPr>
      <w:hyperlink r:id="rId27" w:history="1">
        <w:r w:rsidRPr="005E5A71">
          <w:rPr>
            <w:rStyle w:val="Hyperlink"/>
            <w:sz w:val="20"/>
            <w:szCs w:val="20"/>
          </w:rPr>
          <w:t>http://www.fi.unsj.edu.ar/departamentos/DptoCivil/gcuencas/red.htm</w:t>
        </w:r>
      </w:hyperlink>
      <w:r>
        <w:t xml:space="preserve"> </w:t>
      </w:r>
      <w:r w:rsidRPr="002B61DC">
        <w:rPr>
          <w:sz w:val="20"/>
          <w:szCs w:val="20"/>
        </w:rPr>
        <w:t>(última consulta 5 de</w:t>
      </w:r>
      <w:r>
        <w:rPr>
          <w:sz w:val="20"/>
          <w:szCs w:val="20"/>
        </w:rPr>
        <w:t xml:space="preserve"> marzo </w:t>
      </w:r>
      <w:r w:rsidRPr="002B61DC">
        <w:rPr>
          <w:sz w:val="20"/>
          <w:szCs w:val="20"/>
        </w:rPr>
        <w:t>2013)</w:t>
      </w:r>
      <w:r>
        <w:rPr>
          <w:sz w:val="20"/>
          <w:szCs w:val="20"/>
        </w:rPr>
        <w:t>.</w:t>
      </w:r>
    </w:p>
    <w:p w:rsidR="001727FA" w:rsidRDefault="001727FA" w:rsidP="005E5A71">
      <w:pPr>
        <w:rPr>
          <w:rFonts w:eastAsia="FreeSans"/>
        </w:rPr>
      </w:pPr>
    </w:p>
    <w:p w:rsidR="001727FA" w:rsidRDefault="001727FA" w:rsidP="00003B96">
      <w:pPr>
        <w:rPr>
          <w:sz w:val="20"/>
          <w:szCs w:val="20"/>
        </w:rPr>
      </w:pPr>
      <w:hyperlink r:id="rId28" w:history="1">
        <w:r>
          <w:rPr>
            <w:rStyle w:val="Hyperlink"/>
          </w:rPr>
          <w:t>http://www.hidraulica.sanjuan.gov.ar/</w:t>
        </w:r>
      </w:hyperlink>
      <w:r>
        <w:t xml:space="preserve"> </w:t>
      </w:r>
      <w:r w:rsidRPr="002B61DC">
        <w:rPr>
          <w:sz w:val="20"/>
          <w:szCs w:val="20"/>
        </w:rPr>
        <w:t>(última consulta 5 de</w:t>
      </w:r>
      <w:r>
        <w:rPr>
          <w:sz w:val="20"/>
          <w:szCs w:val="20"/>
        </w:rPr>
        <w:t xml:space="preserve"> marzo </w:t>
      </w:r>
      <w:r w:rsidRPr="002B61DC">
        <w:rPr>
          <w:sz w:val="20"/>
          <w:szCs w:val="20"/>
        </w:rPr>
        <w:t>2013)</w:t>
      </w:r>
      <w:r>
        <w:rPr>
          <w:sz w:val="20"/>
          <w:szCs w:val="20"/>
        </w:rPr>
        <w:t>.</w:t>
      </w:r>
    </w:p>
    <w:p w:rsidR="001727FA" w:rsidRPr="005E5A71" w:rsidRDefault="001727FA" w:rsidP="005E5A71">
      <w:pPr>
        <w:rPr>
          <w:sz w:val="20"/>
          <w:szCs w:val="20"/>
        </w:rPr>
      </w:pPr>
    </w:p>
    <w:p w:rsidR="001727FA" w:rsidRDefault="001727FA" w:rsidP="005E5A71">
      <w:pPr>
        <w:rPr>
          <w:sz w:val="20"/>
          <w:szCs w:val="20"/>
        </w:rPr>
      </w:pPr>
      <w:hyperlink r:id="rId29" w:history="1">
        <w:r w:rsidRPr="005E5A71">
          <w:rPr>
            <w:rStyle w:val="Hyperlink"/>
            <w:sz w:val="20"/>
            <w:szCs w:val="20"/>
          </w:rPr>
          <w:t>http://www.hidricosargentina.gov.ar/acceso_bd.php</w:t>
        </w:r>
      </w:hyperlink>
      <w:r>
        <w:t xml:space="preserve"> </w:t>
      </w:r>
      <w:r w:rsidRPr="002B61DC">
        <w:rPr>
          <w:sz w:val="20"/>
          <w:szCs w:val="20"/>
        </w:rPr>
        <w:t xml:space="preserve">(última consulta  </w:t>
      </w:r>
      <w:r>
        <w:rPr>
          <w:sz w:val="20"/>
          <w:szCs w:val="20"/>
        </w:rPr>
        <w:t xml:space="preserve">4 </w:t>
      </w:r>
      <w:r w:rsidRPr="002B61DC">
        <w:rPr>
          <w:sz w:val="20"/>
          <w:szCs w:val="20"/>
        </w:rPr>
        <w:t xml:space="preserve">de </w:t>
      </w:r>
      <w:r>
        <w:rPr>
          <w:sz w:val="20"/>
          <w:szCs w:val="20"/>
        </w:rPr>
        <w:t>marzo</w:t>
      </w:r>
      <w:r w:rsidRPr="002B61DC">
        <w:rPr>
          <w:sz w:val="20"/>
          <w:szCs w:val="20"/>
        </w:rPr>
        <w:t xml:space="preserve"> 2013)</w:t>
      </w:r>
      <w:r>
        <w:rPr>
          <w:sz w:val="20"/>
          <w:szCs w:val="20"/>
        </w:rPr>
        <w:t>.</w:t>
      </w:r>
    </w:p>
    <w:p w:rsidR="001727FA" w:rsidRPr="005E5A71" w:rsidRDefault="001727FA" w:rsidP="005E5A71">
      <w:pPr>
        <w:rPr>
          <w:sz w:val="20"/>
          <w:szCs w:val="20"/>
        </w:rPr>
      </w:pPr>
    </w:p>
    <w:p w:rsidR="001727FA" w:rsidRDefault="001727FA" w:rsidP="00621347">
      <w:pPr>
        <w:rPr>
          <w:sz w:val="20"/>
          <w:szCs w:val="20"/>
        </w:rPr>
      </w:pPr>
      <w:r w:rsidRPr="00454644">
        <w:rPr>
          <w:b/>
          <w:sz w:val="20"/>
          <w:szCs w:val="20"/>
        </w:rPr>
        <w:t>Subsecretaria de Recursos Hídricos de la Nación</w:t>
      </w:r>
      <w:r w:rsidRPr="007C039D">
        <w:rPr>
          <w:sz w:val="20"/>
          <w:szCs w:val="20"/>
        </w:rPr>
        <w:t>,</w:t>
      </w:r>
      <w:r w:rsidRPr="00454644">
        <w:rPr>
          <w:sz w:val="20"/>
          <w:szCs w:val="20"/>
        </w:rPr>
        <w:t xml:space="preserve"> </w:t>
      </w:r>
      <w:r>
        <w:rPr>
          <w:sz w:val="20"/>
          <w:szCs w:val="20"/>
        </w:rPr>
        <w:t>(</w:t>
      </w:r>
      <w:r w:rsidRPr="007C039D">
        <w:rPr>
          <w:sz w:val="20"/>
          <w:szCs w:val="20"/>
        </w:rPr>
        <w:t>2004</w:t>
      </w:r>
      <w:r>
        <w:rPr>
          <w:sz w:val="20"/>
          <w:szCs w:val="20"/>
        </w:rPr>
        <w:t xml:space="preserve">). </w:t>
      </w:r>
      <w:r w:rsidRPr="00454644">
        <w:rPr>
          <w:i/>
          <w:sz w:val="20"/>
          <w:szCs w:val="20"/>
        </w:rPr>
        <w:t>“Estadística Hidrológica de la Rep. Argentina”</w:t>
      </w:r>
      <w:r>
        <w:rPr>
          <w:sz w:val="20"/>
          <w:szCs w:val="20"/>
        </w:rPr>
        <w:t>.</w:t>
      </w:r>
    </w:p>
    <w:p w:rsidR="001727FA" w:rsidRDefault="001727FA" w:rsidP="00454644">
      <w:pPr>
        <w:ind w:left="567" w:hanging="567"/>
        <w:rPr>
          <w:b/>
          <w:sz w:val="20"/>
          <w:szCs w:val="20"/>
        </w:rPr>
      </w:pPr>
    </w:p>
    <w:p w:rsidR="001727FA" w:rsidRDefault="001727FA" w:rsidP="00454644">
      <w:pPr>
        <w:ind w:left="567" w:hanging="567"/>
        <w:rPr>
          <w:sz w:val="20"/>
          <w:szCs w:val="20"/>
        </w:rPr>
      </w:pPr>
      <w:r w:rsidRPr="00454644">
        <w:rPr>
          <w:b/>
          <w:sz w:val="20"/>
          <w:szCs w:val="20"/>
        </w:rPr>
        <w:t>UBA. Facultad de Ingeniería</w:t>
      </w:r>
      <w:r w:rsidRPr="00621347">
        <w:rPr>
          <w:sz w:val="20"/>
          <w:szCs w:val="20"/>
        </w:rPr>
        <w:t xml:space="preserve"> </w:t>
      </w:r>
      <w:r>
        <w:rPr>
          <w:sz w:val="20"/>
          <w:szCs w:val="20"/>
        </w:rPr>
        <w:t>(</w:t>
      </w:r>
      <w:r w:rsidRPr="00621347">
        <w:rPr>
          <w:sz w:val="20"/>
          <w:szCs w:val="20"/>
        </w:rPr>
        <w:t>2009</w:t>
      </w:r>
      <w:r>
        <w:rPr>
          <w:sz w:val="20"/>
          <w:szCs w:val="20"/>
        </w:rPr>
        <w:t xml:space="preserve">). </w:t>
      </w:r>
      <w:r w:rsidRPr="00454644">
        <w:rPr>
          <w:i/>
          <w:sz w:val="20"/>
          <w:szCs w:val="20"/>
        </w:rPr>
        <w:t>“Estudio Integral de la cuenca del río Desaguadero-Salado- Chadileuvú- Curacó”</w:t>
      </w:r>
      <w:r>
        <w:rPr>
          <w:sz w:val="20"/>
          <w:szCs w:val="20"/>
        </w:rPr>
        <w:t>. Tomo I. Pg 13-15 Pg 38, Pg 168; Tomo II.  Pg 124-126. La Pampa, Argentina.</w:t>
      </w:r>
    </w:p>
    <w:p w:rsidR="001727FA" w:rsidRPr="00621347" w:rsidRDefault="001727FA" w:rsidP="00621347">
      <w:pPr>
        <w:rPr>
          <w:sz w:val="20"/>
          <w:szCs w:val="20"/>
        </w:rPr>
      </w:pPr>
    </w:p>
    <w:sectPr w:rsidR="001727FA" w:rsidRPr="00621347" w:rsidSect="00775341">
      <w:footerReference w:type="even" r:id="rId30"/>
      <w:footerReference w:type="default" r:id="rId31"/>
      <w:pgSz w:w="11906" w:h="16838" w:code="9"/>
      <w:pgMar w:top="170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27FA" w:rsidRDefault="001727FA">
      <w:r>
        <w:separator/>
      </w:r>
    </w:p>
  </w:endnote>
  <w:endnote w:type="continuationSeparator" w:id="0">
    <w:p w:rsidR="001727FA" w:rsidRDefault="001727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reeSans">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7FA" w:rsidRDefault="001727FA" w:rsidP="00DD3F8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1727FA" w:rsidRDefault="001727FA" w:rsidP="00454644">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7FA" w:rsidRDefault="001727FA" w:rsidP="00DD3F83">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1727FA" w:rsidRDefault="001727FA" w:rsidP="00454644">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27FA" w:rsidRDefault="001727FA">
      <w:r>
        <w:separator/>
      </w:r>
    </w:p>
  </w:footnote>
  <w:footnote w:type="continuationSeparator" w:id="0">
    <w:p w:rsidR="001727FA" w:rsidRDefault="001727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D816A6"/>
    <w:multiLevelType w:val="hybridMultilevel"/>
    <w:tmpl w:val="36802702"/>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
    <w:nsid w:val="5318780C"/>
    <w:multiLevelType w:val="hybridMultilevel"/>
    <w:tmpl w:val="6C22E60A"/>
    <w:lvl w:ilvl="0" w:tplc="2C0A000D">
      <w:start w:val="1"/>
      <w:numFmt w:val="bullet"/>
      <w:lvlText w:val=""/>
      <w:lvlJc w:val="left"/>
      <w:pPr>
        <w:ind w:left="1429" w:hanging="360"/>
      </w:pPr>
      <w:rPr>
        <w:rFonts w:ascii="Wingdings" w:hAnsi="Wingdings" w:hint="default"/>
      </w:rPr>
    </w:lvl>
    <w:lvl w:ilvl="1" w:tplc="2C0A0003" w:tentative="1">
      <w:start w:val="1"/>
      <w:numFmt w:val="bullet"/>
      <w:lvlText w:val="o"/>
      <w:lvlJc w:val="left"/>
      <w:pPr>
        <w:ind w:left="2149" w:hanging="360"/>
      </w:pPr>
      <w:rPr>
        <w:rFonts w:ascii="Courier New" w:hAnsi="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hint="default"/>
      </w:rPr>
    </w:lvl>
    <w:lvl w:ilvl="8" w:tplc="2C0A0005" w:tentative="1">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stylePaneFormatFilter w:val="3F01"/>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7771"/>
    <w:rsid w:val="00003B96"/>
    <w:rsid w:val="000053D2"/>
    <w:rsid w:val="00015F7A"/>
    <w:rsid w:val="00036E91"/>
    <w:rsid w:val="00044F89"/>
    <w:rsid w:val="00053849"/>
    <w:rsid w:val="000568E6"/>
    <w:rsid w:val="00062486"/>
    <w:rsid w:val="00087709"/>
    <w:rsid w:val="000A2B25"/>
    <w:rsid w:val="000C75A1"/>
    <w:rsid w:val="000D1B2D"/>
    <w:rsid w:val="000E509A"/>
    <w:rsid w:val="000E5A8A"/>
    <w:rsid w:val="000F20A1"/>
    <w:rsid w:val="00105CC4"/>
    <w:rsid w:val="001143D8"/>
    <w:rsid w:val="00116ED6"/>
    <w:rsid w:val="00122893"/>
    <w:rsid w:val="00126437"/>
    <w:rsid w:val="00126B68"/>
    <w:rsid w:val="001341FB"/>
    <w:rsid w:val="001413C3"/>
    <w:rsid w:val="001545C0"/>
    <w:rsid w:val="00171D8A"/>
    <w:rsid w:val="001727FA"/>
    <w:rsid w:val="00172AA3"/>
    <w:rsid w:val="00173793"/>
    <w:rsid w:val="001758C3"/>
    <w:rsid w:val="00187827"/>
    <w:rsid w:val="0019748A"/>
    <w:rsid w:val="001A000E"/>
    <w:rsid w:val="001A6EDE"/>
    <w:rsid w:val="001B30A9"/>
    <w:rsid w:val="001B4AAA"/>
    <w:rsid w:val="001C2951"/>
    <w:rsid w:val="001E390E"/>
    <w:rsid w:val="001E70E6"/>
    <w:rsid w:val="001F056F"/>
    <w:rsid w:val="001F1421"/>
    <w:rsid w:val="001F6B1C"/>
    <w:rsid w:val="00200E6A"/>
    <w:rsid w:val="00211AB6"/>
    <w:rsid w:val="00225385"/>
    <w:rsid w:val="00235883"/>
    <w:rsid w:val="00236CC6"/>
    <w:rsid w:val="00240723"/>
    <w:rsid w:val="00243A52"/>
    <w:rsid w:val="00244FD5"/>
    <w:rsid w:val="00263056"/>
    <w:rsid w:val="00263EFD"/>
    <w:rsid w:val="00266BAE"/>
    <w:rsid w:val="002710EB"/>
    <w:rsid w:val="00282C3B"/>
    <w:rsid w:val="00285AF2"/>
    <w:rsid w:val="00285AFB"/>
    <w:rsid w:val="00286BF2"/>
    <w:rsid w:val="0029130B"/>
    <w:rsid w:val="002A12DA"/>
    <w:rsid w:val="002A2CED"/>
    <w:rsid w:val="002B5BD2"/>
    <w:rsid w:val="002B61DC"/>
    <w:rsid w:val="002C5F58"/>
    <w:rsid w:val="002C6DC6"/>
    <w:rsid w:val="002D26EA"/>
    <w:rsid w:val="002D3D5C"/>
    <w:rsid w:val="002E0326"/>
    <w:rsid w:val="002E70CD"/>
    <w:rsid w:val="002F66AC"/>
    <w:rsid w:val="00315E7D"/>
    <w:rsid w:val="00324B22"/>
    <w:rsid w:val="00343A99"/>
    <w:rsid w:val="00347276"/>
    <w:rsid w:val="003513DE"/>
    <w:rsid w:val="003672D0"/>
    <w:rsid w:val="00382F9E"/>
    <w:rsid w:val="00383806"/>
    <w:rsid w:val="003A194E"/>
    <w:rsid w:val="003A2945"/>
    <w:rsid w:val="003A2E8A"/>
    <w:rsid w:val="003A3557"/>
    <w:rsid w:val="003A5738"/>
    <w:rsid w:val="003B5C0C"/>
    <w:rsid w:val="003C19AF"/>
    <w:rsid w:val="003C1D6E"/>
    <w:rsid w:val="003D12C2"/>
    <w:rsid w:val="003D3B1C"/>
    <w:rsid w:val="003E08C1"/>
    <w:rsid w:val="003F3DFF"/>
    <w:rsid w:val="003F73D6"/>
    <w:rsid w:val="00401DBE"/>
    <w:rsid w:val="00410BBE"/>
    <w:rsid w:val="00433C97"/>
    <w:rsid w:val="004360FD"/>
    <w:rsid w:val="0043715D"/>
    <w:rsid w:val="00447E98"/>
    <w:rsid w:val="00454644"/>
    <w:rsid w:val="00454967"/>
    <w:rsid w:val="004705E6"/>
    <w:rsid w:val="004870B6"/>
    <w:rsid w:val="004A1253"/>
    <w:rsid w:val="004B2370"/>
    <w:rsid w:val="004B3394"/>
    <w:rsid w:val="004B4185"/>
    <w:rsid w:val="004B5973"/>
    <w:rsid w:val="004C452F"/>
    <w:rsid w:val="004D387B"/>
    <w:rsid w:val="004E3EE2"/>
    <w:rsid w:val="00507771"/>
    <w:rsid w:val="00532D69"/>
    <w:rsid w:val="005600BC"/>
    <w:rsid w:val="005607B1"/>
    <w:rsid w:val="00575F40"/>
    <w:rsid w:val="00581CC4"/>
    <w:rsid w:val="0058605D"/>
    <w:rsid w:val="005A5747"/>
    <w:rsid w:val="005A7123"/>
    <w:rsid w:val="005B1CCD"/>
    <w:rsid w:val="005B6234"/>
    <w:rsid w:val="005C2A5D"/>
    <w:rsid w:val="005C3E1E"/>
    <w:rsid w:val="005D299E"/>
    <w:rsid w:val="005E150C"/>
    <w:rsid w:val="005E5A71"/>
    <w:rsid w:val="00600AFE"/>
    <w:rsid w:val="006134AB"/>
    <w:rsid w:val="00621347"/>
    <w:rsid w:val="00630B6A"/>
    <w:rsid w:val="00642CDA"/>
    <w:rsid w:val="00651135"/>
    <w:rsid w:val="00652773"/>
    <w:rsid w:val="00666B33"/>
    <w:rsid w:val="00673CC6"/>
    <w:rsid w:val="00674347"/>
    <w:rsid w:val="00674496"/>
    <w:rsid w:val="006819B0"/>
    <w:rsid w:val="00685033"/>
    <w:rsid w:val="00687072"/>
    <w:rsid w:val="006974CC"/>
    <w:rsid w:val="006A535F"/>
    <w:rsid w:val="006C0363"/>
    <w:rsid w:val="006C3222"/>
    <w:rsid w:val="006E2D82"/>
    <w:rsid w:val="006F04D4"/>
    <w:rsid w:val="00702A2F"/>
    <w:rsid w:val="00707E18"/>
    <w:rsid w:val="00712D20"/>
    <w:rsid w:val="007162E6"/>
    <w:rsid w:val="007172A4"/>
    <w:rsid w:val="007204DB"/>
    <w:rsid w:val="00723021"/>
    <w:rsid w:val="007275EF"/>
    <w:rsid w:val="00751DEE"/>
    <w:rsid w:val="007635B4"/>
    <w:rsid w:val="00775341"/>
    <w:rsid w:val="0077684C"/>
    <w:rsid w:val="00776FE0"/>
    <w:rsid w:val="00785F7E"/>
    <w:rsid w:val="0079739D"/>
    <w:rsid w:val="007B467E"/>
    <w:rsid w:val="007C039D"/>
    <w:rsid w:val="007C75A3"/>
    <w:rsid w:val="007E4B23"/>
    <w:rsid w:val="007F0668"/>
    <w:rsid w:val="007F4D32"/>
    <w:rsid w:val="00803E83"/>
    <w:rsid w:val="008118F4"/>
    <w:rsid w:val="00813963"/>
    <w:rsid w:val="0083237E"/>
    <w:rsid w:val="008467F1"/>
    <w:rsid w:val="00847F20"/>
    <w:rsid w:val="00863A26"/>
    <w:rsid w:val="00873234"/>
    <w:rsid w:val="00893846"/>
    <w:rsid w:val="00894928"/>
    <w:rsid w:val="008D644C"/>
    <w:rsid w:val="008D685E"/>
    <w:rsid w:val="008E040D"/>
    <w:rsid w:val="008E1093"/>
    <w:rsid w:val="008E2A07"/>
    <w:rsid w:val="008E4FA2"/>
    <w:rsid w:val="00900AF1"/>
    <w:rsid w:val="00901403"/>
    <w:rsid w:val="00902591"/>
    <w:rsid w:val="00924265"/>
    <w:rsid w:val="00934F2B"/>
    <w:rsid w:val="00955515"/>
    <w:rsid w:val="0096173D"/>
    <w:rsid w:val="00964F05"/>
    <w:rsid w:val="00966301"/>
    <w:rsid w:val="00970495"/>
    <w:rsid w:val="00970D5B"/>
    <w:rsid w:val="0097427A"/>
    <w:rsid w:val="00982E91"/>
    <w:rsid w:val="009B5477"/>
    <w:rsid w:val="009D1551"/>
    <w:rsid w:val="009D6F3E"/>
    <w:rsid w:val="00A00C94"/>
    <w:rsid w:val="00A049A6"/>
    <w:rsid w:val="00A22FEB"/>
    <w:rsid w:val="00A24E7B"/>
    <w:rsid w:val="00A25B39"/>
    <w:rsid w:val="00A36491"/>
    <w:rsid w:val="00A37C08"/>
    <w:rsid w:val="00A41A4F"/>
    <w:rsid w:val="00A52E6E"/>
    <w:rsid w:val="00A6332F"/>
    <w:rsid w:val="00A65482"/>
    <w:rsid w:val="00A772F3"/>
    <w:rsid w:val="00A854A8"/>
    <w:rsid w:val="00AA208B"/>
    <w:rsid w:val="00AC43F0"/>
    <w:rsid w:val="00AC52B0"/>
    <w:rsid w:val="00AE15EE"/>
    <w:rsid w:val="00AE1729"/>
    <w:rsid w:val="00AF3841"/>
    <w:rsid w:val="00AF6FE7"/>
    <w:rsid w:val="00B25768"/>
    <w:rsid w:val="00B30A26"/>
    <w:rsid w:val="00B35908"/>
    <w:rsid w:val="00B43646"/>
    <w:rsid w:val="00B45C47"/>
    <w:rsid w:val="00B463A5"/>
    <w:rsid w:val="00B51467"/>
    <w:rsid w:val="00B56CA3"/>
    <w:rsid w:val="00B57731"/>
    <w:rsid w:val="00B61021"/>
    <w:rsid w:val="00B712FD"/>
    <w:rsid w:val="00B76905"/>
    <w:rsid w:val="00B83C10"/>
    <w:rsid w:val="00B95DF7"/>
    <w:rsid w:val="00B970C2"/>
    <w:rsid w:val="00B97DF2"/>
    <w:rsid w:val="00BB2C87"/>
    <w:rsid w:val="00BB43CC"/>
    <w:rsid w:val="00BB5224"/>
    <w:rsid w:val="00BB5F7B"/>
    <w:rsid w:val="00BC3CC3"/>
    <w:rsid w:val="00BC5605"/>
    <w:rsid w:val="00BC683D"/>
    <w:rsid w:val="00BD7325"/>
    <w:rsid w:val="00BE0ED3"/>
    <w:rsid w:val="00C14DF7"/>
    <w:rsid w:val="00C31615"/>
    <w:rsid w:val="00C3500E"/>
    <w:rsid w:val="00C365BB"/>
    <w:rsid w:val="00C658C8"/>
    <w:rsid w:val="00C710BB"/>
    <w:rsid w:val="00C72EE0"/>
    <w:rsid w:val="00C80986"/>
    <w:rsid w:val="00C94349"/>
    <w:rsid w:val="00CA1C38"/>
    <w:rsid w:val="00CA283B"/>
    <w:rsid w:val="00CB0378"/>
    <w:rsid w:val="00CC0609"/>
    <w:rsid w:val="00CC06BB"/>
    <w:rsid w:val="00CC1381"/>
    <w:rsid w:val="00CC1DB6"/>
    <w:rsid w:val="00CD2A71"/>
    <w:rsid w:val="00CD579E"/>
    <w:rsid w:val="00CE13D4"/>
    <w:rsid w:val="00CE699C"/>
    <w:rsid w:val="00D016BA"/>
    <w:rsid w:val="00D020B9"/>
    <w:rsid w:val="00D02BB8"/>
    <w:rsid w:val="00D0652F"/>
    <w:rsid w:val="00D20677"/>
    <w:rsid w:val="00D411B4"/>
    <w:rsid w:val="00D457D3"/>
    <w:rsid w:val="00D66C18"/>
    <w:rsid w:val="00D74216"/>
    <w:rsid w:val="00DB55C8"/>
    <w:rsid w:val="00DD3F83"/>
    <w:rsid w:val="00DD5A45"/>
    <w:rsid w:val="00DF6C9A"/>
    <w:rsid w:val="00E14991"/>
    <w:rsid w:val="00E3186C"/>
    <w:rsid w:val="00E32CDB"/>
    <w:rsid w:val="00E437AB"/>
    <w:rsid w:val="00E44DEF"/>
    <w:rsid w:val="00E47F81"/>
    <w:rsid w:val="00E52089"/>
    <w:rsid w:val="00E55A7C"/>
    <w:rsid w:val="00E72288"/>
    <w:rsid w:val="00E75608"/>
    <w:rsid w:val="00E81023"/>
    <w:rsid w:val="00E86FA6"/>
    <w:rsid w:val="00E965D2"/>
    <w:rsid w:val="00E977ED"/>
    <w:rsid w:val="00EA5870"/>
    <w:rsid w:val="00EB76FF"/>
    <w:rsid w:val="00EC1042"/>
    <w:rsid w:val="00EC10BD"/>
    <w:rsid w:val="00EE1BA6"/>
    <w:rsid w:val="00EF4095"/>
    <w:rsid w:val="00F12827"/>
    <w:rsid w:val="00F1417B"/>
    <w:rsid w:val="00F147A0"/>
    <w:rsid w:val="00F42F55"/>
    <w:rsid w:val="00F50F8F"/>
    <w:rsid w:val="00F52603"/>
    <w:rsid w:val="00F52D12"/>
    <w:rsid w:val="00F60781"/>
    <w:rsid w:val="00F64A5E"/>
    <w:rsid w:val="00F67D2C"/>
    <w:rsid w:val="00F715D0"/>
    <w:rsid w:val="00F7777D"/>
    <w:rsid w:val="00F80127"/>
    <w:rsid w:val="00F82A28"/>
    <w:rsid w:val="00F85358"/>
    <w:rsid w:val="00F90EAC"/>
    <w:rsid w:val="00F9531A"/>
    <w:rsid w:val="00FA321B"/>
    <w:rsid w:val="00FA6DB7"/>
    <w:rsid w:val="00FA6FA1"/>
    <w:rsid w:val="00FB3B58"/>
    <w:rsid w:val="00FB3C76"/>
    <w:rsid w:val="00FB4E1D"/>
    <w:rsid w:val="00FB55FD"/>
    <w:rsid w:val="00FC0C5B"/>
    <w:rsid w:val="00FD3DF9"/>
    <w:rsid w:val="00FD581B"/>
    <w:rsid w:val="00FE540C"/>
    <w:rsid w:val="00FF4E8A"/>
    <w:rsid w:val="00FF61BA"/>
    <w:rsid w:val="00FF7215"/>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771"/>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3A5738"/>
    <w:rPr>
      <w:rFonts w:cs="Times New Roman"/>
      <w:sz w:val="16"/>
      <w:szCs w:val="16"/>
    </w:rPr>
  </w:style>
  <w:style w:type="paragraph" w:styleId="CommentText">
    <w:name w:val="annotation text"/>
    <w:basedOn w:val="Normal"/>
    <w:link w:val="CommentTextChar"/>
    <w:uiPriority w:val="99"/>
    <w:semiHidden/>
    <w:rsid w:val="003A5738"/>
    <w:rPr>
      <w:sz w:val="20"/>
      <w:szCs w:val="20"/>
    </w:rPr>
  </w:style>
  <w:style w:type="character" w:customStyle="1" w:styleId="CommentTextChar">
    <w:name w:val="Comment Text Char"/>
    <w:basedOn w:val="DefaultParagraphFont"/>
    <w:link w:val="CommentText"/>
    <w:uiPriority w:val="99"/>
    <w:semiHidden/>
    <w:locked/>
    <w:rsid w:val="006A535F"/>
    <w:rPr>
      <w:rFonts w:cs="Times New Roman"/>
      <w:sz w:val="20"/>
      <w:szCs w:val="20"/>
      <w:lang w:val="es-ES" w:eastAsia="es-ES"/>
    </w:rPr>
  </w:style>
  <w:style w:type="paragraph" w:styleId="CommentSubject">
    <w:name w:val="annotation subject"/>
    <w:basedOn w:val="CommentText"/>
    <w:next w:val="CommentText"/>
    <w:link w:val="CommentSubjectChar"/>
    <w:uiPriority w:val="99"/>
    <w:semiHidden/>
    <w:rsid w:val="003A5738"/>
    <w:rPr>
      <w:b/>
      <w:bCs/>
    </w:rPr>
  </w:style>
  <w:style w:type="character" w:customStyle="1" w:styleId="CommentSubjectChar">
    <w:name w:val="Comment Subject Char"/>
    <w:basedOn w:val="CommentTextChar"/>
    <w:link w:val="CommentSubject"/>
    <w:uiPriority w:val="99"/>
    <w:semiHidden/>
    <w:locked/>
    <w:rsid w:val="006A535F"/>
    <w:rPr>
      <w:b/>
      <w:bCs/>
    </w:rPr>
  </w:style>
  <w:style w:type="paragraph" w:styleId="BalloonText">
    <w:name w:val="Balloon Text"/>
    <w:basedOn w:val="Normal"/>
    <w:link w:val="BalloonTextChar"/>
    <w:uiPriority w:val="99"/>
    <w:semiHidden/>
    <w:rsid w:val="003A573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A535F"/>
    <w:rPr>
      <w:rFonts w:cs="Times New Roman"/>
      <w:sz w:val="2"/>
      <w:lang w:val="es-ES" w:eastAsia="es-ES"/>
    </w:rPr>
  </w:style>
  <w:style w:type="paragraph" w:styleId="Header">
    <w:name w:val="header"/>
    <w:basedOn w:val="Normal"/>
    <w:link w:val="HeaderChar"/>
    <w:uiPriority w:val="99"/>
    <w:rsid w:val="004B4185"/>
    <w:pPr>
      <w:tabs>
        <w:tab w:val="center" w:pos="4252"/>
        <w:tab w:val="right" w:pos="8504"/>
      </w:tabs>
    </w:pPr>
  </w:style>
  <w:style w:type="character" w:customStyle="1" w:styleId="HeaderChar">
    <w:name w:val="Header Char"/>
    <w:basedOn w:val="DefaultParagraphFont"/>
    <w:link w:val="Header"/>
    <w:uiPriority w:val="99"/>
    <w:semiHidden/>
    <w:locked/>
    <w:rsid w:val="006A535F"/>
    <w:rPr>
      <w:rFonts w:cs="Times New Roman"/>
      <w:sz w:val="24"/>
      <w:szCs w:val="24"/>
      <w:lang w:val="es-ES" w:eastAsia="es-ES"/>
    </w:rPr>
  </w:style>
  <w:style w:type="character" w:styleId="Hyperlink">
    <w:name w:val="Hyperlink"/>
    <w:basedOn w:val="DefaultParagraphFont"/>
    <w:uiPriority w:val="99"/>
    <w:rsid w:val="004B4185"/>
    <w:rPr>
      <w:rFonts w:cs="Times New Roman"/>
      <w:color w:val="0000FF"/>
      <w:u w:val="single"/>
    </w:rPr>
  </w:style>
  <w:style w:type="paragraph" w:customStyle="1" w:styleId="Revisin1">
    <w:name w:val="Revisión1"/>
    <w:hidden/>
    <w:uiPriority w:val="99"/>
    <w:semiHidden/>
    <w:rsid w:val="00243A52"/>
    <w:rPr>
      <w:sz w:val="24"/>
      <w:szCs w:val="24"/>
    </w:rPr>
  </w:style>
  <w:style w:type="paragraph" w:styleId="BodyText">
    <w:name w:val="Body Text"/>
    <w:basedOn w:val="Normal"/>
    <w:link w:val="BodyTextChar"/>
    <w:uiPriority w:val="99"/>
    <w:rsid w:val="00F80127"/>
    <w:pPr>
      <w:spacing w:after="120"/>
    </w:pPr>
  </w:style>
  <w:style w:type="character" w:customStyle="1" w:styleId="BodyTextChar">
    <w:name w:val="Body Text Char"/>
    <w:basedOn w:val="DefaultParagraphFont"/>
    <w:link w:val="BodyText"/>
    <w:uiPriority w:val="99"/>
    <w:locked/>
    <w:rsid w:val="00F80127"/>
    <w:rPr>
      <w:rFonts w:cs="Times New Roman"/>
      <w:sz w:val="24"/>
      <w:szCs w:val="24"/>
      <w:lang w:val="es-ES" w:eastAsia="es-ES"/>
    </w:rPr>
  </w:style>
  <w:style w:type="table" w:styleId="TableGrid">
    <w:name w:val="Table Grid"/>
    <w:basedOn w:val="TableNormal"/>
    <w:uiPriority w:val="99"/>
    <w:rsid w:val="001C29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454644"/>
    <w:pPr>
      <w:tabs>
        <w:tab w:val="center" w:pos="4252"/>
        <w:tab w:val="right" w:pos="8504"/>
      </w:tabs>
    </w:pPr>
  </w:style>
  <w:style w:type="character" w:customStyle="1" w:styleId="FooterChar">
    <w:name w:val="Footer Char"/>
    <w:basedOn w:val="DefaultParagraphFont"/>
    <w:link w:val="Footer"/>
    <w:uiPriority w:val="99"/>
    <w:semiHidden/>
    <w:locked/>
    <w:rsid w:val="00BB5224"/>
    <w:rPr>
      <w:rFonts w:cs="Times New Roman"/>
      <w:sz w:val="24"/>
      <w:szCs w:val="24"/>
    </w:rPr>
  </w:style>
  <w:style w:type="character" w:styleId="PageNumber">
    <w:name w:val="page number"/>
    <w:basedOn w:val="DefaultParagraphFont"/>
    <w:uiPriority w:val="99"/>
    <w:rsid w:val="00454644"/>
    <w:rPr>
      <w:rFonts w:cs="Times New Roman"/>
    </w:rPr>
  </w:style>
  <w:style w:type="paragraph" w:styleId="Title">
    <w:name w:val="Title"/>
    <w:basedOn w:val="Normal"/>
    <w:link w:val="TitleChar"/>
    <w:uiPriority w:val="99"/>
    <w:qFormat/>
    <w:locked/>
    <w:rsid w:val="003A2945"/>
    <w:pPr>
      <w:jc w:val="center"/>
    </w:pPr>
    <w:rPr>
      <w:b/>
      <w:bCs/>
    </w:rPr>
  </w:style>
  <w:style w:type="character" w:customStyle="1" w:styleId="TitleChar">
    <w:name w:val="Title Char"/>
    <w:basedOn w:val="DefaultParagraphFont"/>
    <w:link w:val="Title"/>
    <w:uiPriority w:val="99"/>
    <w:locked/>
    <w:rsid w:val="003A2945"/>
    <w:rPr>
      <w:rFonts w:cs="Times New Roman"/>
      <w:b/>
      <w:bCs/>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2070690514">
      <w:marLeft w:val="0"/>
      <w:marRight w:val="0"/>
      <w:marTop w:val="0"/>
      <w:marBottom w:val="0"/>
      <w:divBdr>
        <w:top w:val="none" w:sz="0" w:space="0" w:color="auto"/>
        <w:left w:val="none" w:sz="0" w:space="0" w:color="auto"/>
        <w:bottom w:val="none" w:sz="0" w:space="0" w:color="auto"/>
        <w:right w:val="none" w:sz="0" w:space="0" w:color="auto"/>
      </w:divBdr>
      <w:divsChild>
        <w:div w:id="2070690509">
          <w:marLeft w:val="0"/>
          <w:marRight w:val="0"/>
          <w:marTop w:val="0"/>
          <w:marBottom w:val="0"/>
          <w:divBdr>
            <w:top w:val="none" w:sz="0" w:space="0" w:color="auto"/>
            <w:left w:val="none" w:sz="0" w:space="0" w:color="auto"/>
            <w:bottom w:val="none" w:sz="0" w:space="0" w:color="auto"/>
            <w:right w:val="none" w:sz="0" w:space="0" w:color="auto"/>
          </w:divBdr>
        </w:div>
        <w:div w:id="2070690510">
          <w:marLeft w:val="0"/>
          <w:marRight w:val="0"/>
          <w:marTop w:val="0"/>
          <w:marBottom w:val="0"/>
          <w:divBdr>
            <w:top w:val="none" w:sz="0" w:space="0" w:color="auto"/>
            <w:left w:val="none" w:sz="0" w:space="0" w:color="auto"/>
            <w:bottom w:val="none" w:sz="0" w:space="0" w:color="auto"/>
            <w:right w:val="none" w:sz="0" w:space="0" w:color="auto"/>
          </w:divBdr>
        </w:div>
        <w:div w:id="2070690511">
          <w:marLeft w:val="0"/>
          <w:marRight w:val="0"/>
          <w:marTop w:val="0"/>
          <w:marBottom w:val="0"/>
          <w:divBdr>
            <w:top w:val="none" w:sz="0" w:space="0" w:color="auto"/>
            <w:left w:val="none" w:sz="0" w:space="0" w:color="auto"/>
            <w:bottom w:val="none" w:sz="0" w:space="0" w:color="auto"/>
            <w:right w:val="none" w:sz="0" w:space="0" w:color="auto"/>
          </w:divBdr>
        </w:div>
        <w:div w:id="2070690512">
          <w:marLeft w:val="0"/>
          <w:marRight w:val="0"/>
          <w:marTop w:val="0"/>
          <w:marBottom w:val="0"/>
          <w:divBdr>
            <w:top w:val="none" w:sz="0" w:space="0" w:color="auto"/>
            <w:left w:val="none" w:sz="0" w:space="0" w:color="auto"/>
            <w:bottom w:val="none" w:sz="0" w:space="0" w:color="auto"/>
            <w:right w:val="none" w:sz="0" w:space="0" w:color="auto"/>
          </w:divBdr>
        </w:div>
        <w:div w:id="2070690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dh.lapampa.gov.ar" TargetMode="External"/><Relationship Id="rId18" Type="http://schemas.openxmlformats.org/officeDocument/2006/relationships/image" Target="media/image5.emf"/><Relationship Id="rId26" Type="http://schemas.openxmlformats.org/officeDocument/2006/relationships/hyperlink" Target="http://www.epse.com.ar/" TargetMode="External"/><Relationship Id="rId3" Type="http://schemas.openxmlformats.org/officeDocument/2006/relationships/settings" Target="settings.xml"/><Relationship Id="rId21" Type="http://schemas.openxmlformats.org/officeDocument/2006/relationships/hyperlink" Target="http://www.agua.gob.ar/dgi/boletin_actualr" TargetMode="External"/><Relationship Id="rId7" Type="http://schemas.openxmlformats.org/officeDocument/2006/relationships/hyperlink" Target="mailto:investigacionhidrica@cpenet.com.ar" TargetMode="External"/><Relationship Id="rId12" Type="http://schemas.openxmlformats.org/officeDocument/2006/relationships/hyperlink" Target="http://www.agua.gob.ar/" TargetMode="External"/><Relationship Id="rId17" Type="http://schemas.openxmlformats.org/officeDocument/2006/relationships/hyperlink" Target="http://www.hidraulica.sanjuan.gov.ar" TargetMode="External"/><Relationship Id="rId25" Type="http://schemas.openxmlformats.org/officeDocument/2006/relationships/hyperlink" Target="http://www.bdh.lapampa.gov.ar"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yperlink" Target="http://www.hidricosargentina.gov.ar/acceso_bd.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idraulica.sanjuan.gov.ar/" TargetMode="External"/><Relationship Id="rId24" Type="http://schemas.openxmlformats.org/officeDocument/2006/relationships/hyperlink" Target="http://www.agua.gob.ar/dgi/"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hidraulica.sanjuan.gov.ar" TargetMode="External"/><Relationship Id="rId23" Type="http://schemas.openxmlformats.org/officeDocument/2006/relationships/image" Target="media/image8.emf"/><Relationship Id="rId28" Type="http://schemas.openxmlformats.org/officeDocument/2006/relationships/hyperlink" Target="http://www.hidraulica.sanjuan.gov.ar/" TargetMode="External"/><Relationship Id="rId10" Type="http://schemas.openxmlformats.org/officeDocument/2006/relationships/hyperlink" Target="http://www.hidricosargentina.gov.ar/" TargetMode="External"/><Relationship Id="rId19" Type="http://schemas.openxmlformats.org/officeDocument/2006/relationships/hyperlink" Target="http://www.agua.gob.ar/dgi/boletin_actualr"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yperlink" Target="http://www.fi.unsj.edu.ar/departamentos/DptoCivil/gcuencas/red.htm"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12</Pages>
  <Words>3746</Words>
  <Characters>20608</Characters>
  <Application>Microsoft Office Outlook</Application>
  <DocSecurity>0</DocSecurity>
  <Lines>0</Lines>
  <Paragraphs>0</Paragraphs>
  <ScaleCrop>false</ScaleCrop>
  <Company>Soluciones Informaticas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cuenca  hidrográfica  Desaguadero-Salado-Chadileuvú-Curacó se extiende  sobre 248</dc:title>
  <dc:subject/>
  <dc:creator>Secretaría de Recursos Hídricos</dc:creator>
  <cp:keywords/>
  <dc:description/>
  <cp:lastModifiedBy>Secretaría de Recursos Hídricos</cp:lastModifiedBy>
  <cp:revision>2</cp:revision>
  <cp:lastPrinted>2013-06-24T14:06:00Z</cp:lastPrinted>
  <dcterms:created xsi:type="dcterms:W3CDTF">2013-10-11T15:52:00Z</dcterms:created>
  <dcterms:modified xsi:type="dcterms:W3CDTF">2013-10-11T15:52:00Z</dcterms:modified>
</cp:coreProperties>
</file>